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9A916" w14:textId="10A6D79B" w:rsidR="00F24ADB" w:rsidRPr="00841BCD" w:rsidRDefault="00F24ADB" w:rsidP="00F24ADB">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WG4 Meeting#94-e</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Pr>
          <w:rFonts w:ascii="Arial" w:eastAsia="宋体" w:hAnsi="Arial" w:cs="Times New Roman"/>
          <w:b/>
          <w:bCs/>
          <w:sz w:val="24"/>
          <w:szCs w:val="20"/>
          <w:lang w:val="en-GB" w:eastAsia="zh-CN"/>
        </w:rPr>
        <w:t>200065</w:t>
      </w:r>
      <w:r>
        <w:rPr>
          <w:rFonts w:ascii="Arial" w:eastAsia="宋体" w:hAnsi="Arial" w:cs="Times New Roman"/>
          <w:b/>
          <w:bCs/>
          <w:sz w:val="24"/>
          <w:szCs w:val="20"/>
          <w:lang w:val="en-GB" w:eastAsia="zh-CN"/>
        </w:rPr>
        <w:t>4</w:t>
      </w:r>
    </w:p>
    <w:p w14:paraId="7A589B76" w14:textId="77777777" w:rsidR="00F24ADB" w:rsidRPr="00841BCD" w:rsidRDefault="00F24ADB" w:rsidP="00F24ADB">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bCs/>
          <w:noProof/>
          <w:sz w:val="24"/>
          <w:szCs w:val="20"/>
          <w:lang w:eastAsia="zh-CN"/>
        </w:rPr>
        <w:t xml:space="preserve">E-meetings, </w:t>
      </w:r>
      <w:r>
        <w:rPr>
          <w:rFonts w:ascii="Arial" w:eastAsia="宋体" w:hAnsi="Arial" w:cs="Times New Roman"/>
          <w:b/>
          <w:sz w:val="24"/>
          <w:szCs w:val="20"/>
          <w:lang w:val="en-GB"/>
        </w:rPr>
        <w:t>February 24</w:t>
      </w:r>
      <w:r w:rsidRPr="00BA724E">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 M</w:t>
      </w:r>
      <w:bookmarkStart w:id="2" w:name="_GoBack"/>
      <w:bookmarkEnd w:id="2"/>
      <w:r>
        <w:rPr>
          <w:rFonts w:ascii="Arial" w:eastAsia="宋体" w:hAnsi="Arial" w:cs="Times New Roman"/>
          <w:b/>
          <w:sz w:val="24"/>
          <w:szCs w:val="20"/>
          <w:lang w:val="en-GB"/>
        </w:rPr>
        <w:t>arch 6</w:t>
      </w:r>
      <w:r>
        <w:rPr>
          <w:rFonts w:ascii="Arial" w:eastAsia="宋体" w:hAnsi="Arial" w:cs="Times New Roman" w:hint="eastAsia"/>
          <w:b/>
          <w:sz w:val="24"/>
          <w:szCs w:val="20"/>
          <w:vertAlign w:val="superscript"/>
          <w:lang w:val="en-GB" w:eastAsia="zh-CN"/>
        </w:rPr>
        <w:t>th</w:t>
      </w:r>
      <w:r>
        <w:rPr>
          <w:rFonts w:ascii="Arial" w:eastAsia="宋体" w:hAnsi="Arial" w:cs="Times New Roman"/>
          <w:b/>
          <w:sz w:val="24"/>
          <w:szCs w:val="20"/>
          <w:lang w:val="en-GB"/>
        </w:rPr>
        <w:t>, 2020</w:t>
      </w:r>
      <w:r>
        <w:rPr>
          <w:rFonts w:ascii="Arial" w:eastAsia="宋体" w:hAnsi="Arial" w:cs="Times New Roman"/>
          <w:b/>
          <w:bCs/>
          <w:noProof/>
          <w:sz w:val="24"/>
          <w:szCs w:val="20"/>
          <w:lang w:eastAsia="zh-CN"/>
        </w:rPr>
        <w:t xml:space="preserve"> </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1CBEA37"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990F95">
        <w:rPr>
          <w:rFonts w:ascii="Arial" w:eastAsia="Calibri" w:hAnsi="Arial" w:cs="Arial"/>
          <w:b/>
          <w:bCs/>
          <w:sz w:val="24"/>
          <w:lang w:val="en-GB"/>
        </w:rPr>
        <w:t xml:space="preserve">Measurement accuracy </w:t>
      </w:r>
      <w:r w:rsidR="00BA35DE">
        <w:rPr>
          <w:rFonts w:ascii="Arial" w:eastAsia="Calibri" w:hAnsi="Arial" w:cs="Arial"/>
          <w:b/>
          <w:bCs/>
          <w:sz w:val="24"/>
          <w:lang w:val="en-GB"/>
        </w:rPr>
        <w:t xml:space="preserve">for </w:t>
      </w:r>
      <w:r w:rsidR="000A12B0">
        <w:rPr>
          <w:rFonts w:ascii="Arial" w:eastAsia="Calibri" w:hAnsi="Arial" w:cs="Arial"/>
          <w:b/>
          <w:bCs/>
          <w:sz w:val="24"/>
          <w:lang w:val="en-GB"/>
        </w:rPr>
        <w:t>CLI</w:t>
      </w:r>
      <w:r w:rsidR="00F76141" w:rsidRPr="00F76141">
        <w:rPr>
          <w:rFonts w:ascii="Arial" w:eastAsia="Calibri" w:hAnsi="Arial" w:cs="Arial"/>
          <w:b/>
          <w:bCs/>
          <w:sz w:val="24"/>
          <w:lang w:val="en-GB"/>
        </w:rPr>
        <w:t xml:space="preserve"> </w:t>
      </w:r>
      <w:r w:rsidR="00352BDC">
        <w:rPr>
          <w:rFonts w:ascii="Arial" w:eastAsia="Calibri" w:hAnsi="Arial" w:cs="Arial"/>
          <w:b/>
          <w:bCs/>
          <w:sz w:val="24"/>
          <w:lang w:val="en-GB"/>
        </w:rPr>
        <w:t xml:space="preserve">SRS-RSRP </w:t>
      </w:r>
      <w:r w:rsidR="00F76141" w:rsidRPr="00F76141">
        <w:rPr>
          <w:rFonts w:ascii="Arial" w:eastAsia="Calibri" w:hAnsi="Arial" w:cs="Arial"/>
          <w:b/>
          <w:bCs/>
          <w:sz w:val="24"/>
          <w:lang w:val="en-GB"/>
        </w:rPr>
        <w:t>measurement</w:t>
      </w:r>
      <w:r w:rsidRPr="00F76141" w:rsidDel="000A742C">
        <w:rPr>
          <w:rFonts w:ascii="Arial" w:eastAsia="Calibri" w:hAnsi="Arial" w:cs="Arial"/>
          <w:b/>
          <w:bCs/>
          <w:sz w:val="24"/>
          <w:lang w:val="en-GB"/>
        </w:rPr>
        <w:t xml:space="preserve"> </w:t>
      </w:r>
    </w:p>
    <w:p w14:paraId="53921647" w14:textId="74E92443" w:rsidR="00841BCD" w:rsidRPr="00BB227F" w:rsidRDefault="00841BCD" w:rsidP="00841BCD">
      <w:pPr>
        <w:tabs>
          <w:tab w:val="left" w:pos="1985"/>
        </w:tabs>
        <w:spacing w:after="120" w:line="240" w:lineRule="auto"/>
        <w:rPr>
          <w:rFonts w:ascii="Arial"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A04C8B">
        <w:rPr>
          <w:rFonts w:ascii="Arial" w:eastAsia="MS Mincho" w:hAnsi="Arial" w:cs="Arial"/>
          <w:b/>
          <w:bCs/>
          <w:sz w:val="24"/>
          <w:szCs w:val="20"/>
          <w:lang w:val="en-GB"/>
        </w:rPr>
        <w:t>8.2.3.1</w:t>
      </w:r>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049BBF5" w14:textId="7FC5B049" w:rsidR="009174C8" w:rsidRDefault="00F76141" w:rsidP="000A12B0">
      <w:pPr>
        <w:spacing w:after="120"/>
        <w:jc w:val="both"/>
        <w:rPr>
          <w:lang w:eastAsia="zh-CN"/>
        </w:rPr>
      </w:pPr>
      <w:r>
        <w:t>During RAN4#9</w:t>
      </w:r>
      <w:r w:rsidR="00E87A1A">
        <w:t>3</w:t>
      </w:r>
      <w:r w:rsidR="002D2814">
        <w:t xml:space="preserve"> meeting</w:t>
      </w:r>
      <w:r w:rsidR="00EE1ACC">
        <w:rPr>
          <w:rFonts w:hint="eastAsia"/>
          <w:lang w:eastAsia="zh-CN"/>
        </w:rPr>
        <w:t>,</w:t>
      </w:r>
      <w:r w:rsidR="009174C8">
        <w:rPr>
          <w:lang w:eastAsia="zh-CN"/>
        </w:rPr>
        <w:t xml:space="preserve"> </w:t>
      </w:r>
      <w:r w:rsidR="00E87A1A">
        <w:rPr>
          <w:lang w:eastAsia="zh-CN"/>
        </w:rPr>
        <w:t xml:space="preserve">the core </w:t>
      </w:r>
      <w:r w:rsidR="009174C8">
        <w:rPr>
          <w:lang w:eastAsia="zh-CN"/>
        </w:rPr>
        <w:t xml:space="preserve">part of the </w:t>
      </w:r>
      <w:r w:rsidR="00E87A1A">
        <w:rPr>
          <w:lang w:eastAsia="zh-CN"/>
        </w:rPr>
        <w:t xml:space="preserve">CLI measurements </w:t>
      </w:r>
      <w:r w:rsidR="009174C8">
        <w:rPr>
          <w:lang w:eastAsia="zh-CN"/>
        </w:rPr>
        <w:t xml:space="preserve">requirements </w:t>
      </w:r>
      <w:r w:rsidR="00E87A1A">
        <w:rPr>
          <w:lang w:eastAsia="zh-CN"/>
        </w:rPr>
        <w:t>was completed and the CRs were agreed</w:t>
      </w:r>
      <w:r w:rsidR="009174C8">
        <w:rPr>
          <w:lang w:eastAsia="zh-CN"/>
        </w:rPr>
        <w:t xml:space="preserve"> in [1-2]</w:t>
      </w:r>
      <w:r w:rsidR="00E87A1A">
        <w:rPr>
          <w:lang w:eastAsia="zh-CN"/>
        </w:rPr>
        <w:t>.</w:t>
      </w:r>
      <w:r w:rsidR="009174C8">
        <w:rPr>
          <w:lang w:eastAsia="zh-CN"/>
        </w:rPr>
        <w:t xml:space="preserve"> The remaining issue is to conclude on the performance aspects i.e. to determine the measurement accuracy per frequency range and dependent on SCS. In this contribution, we show the simulation results under agreed side conditions and provide our recommendation on the accuracy requirements for CLI SRS-RSRP measurement. </w:t>
      </w:r>
    </w:p>
    <w:p w14:paraId="2FF6A72B" w14:textId="52FA4B3C" w:rsidR="003B659E" w:rsidRPr="00841BCD" w:rsidRDefault="00A31544" w:rsidP="00AE56B1">
      <w:pPr>
        <w:pStyle w:val="RAN4H1"/>
      </w:pPr>
      <w:r>
        <w:t>Discussion</w:t>
      </w:r>
    </w:p>
    <w:p w14:paraId="266DE7A0" w14:textId="33186347" w:rsidR="00A84241" w:rsidRDefault="002D493F" w:rsidP="003503F9">
      <w:pPr>
        <w:spacing w:after="120"/>
        <w:jc w:val="both"/>
        <w:rPr>
          <w:rFonts w:cs="Times New Roman"/>
          <w:szCs w:val="20"/>
          <w:lang w:val="en-GB" w:eastAsia="zh-CN"/>
        </w:rPr>
      </w:pPr>
      <w:r>
        <w:rPr>
          <w:rFonts w:cs="Times New Roman"/>
          <w:szCs w:val="20"/>
          <w:lang w:val="en-GB" w:eastAsia="zh-CN"/>
        </w:rPr>
        <w:t xml:space="preserve">From previous RAN4 meetings, it was agreed to define the CLI SRS-RSRP measurement requirements under following side conditions. The simulation results of accuracy are therefore provided in </w:t>
      </w:r>
      <w:r w:rsidR="00AB7C92">
        <w:rPr>
          <w:rFonts w:cs="Times New Roman"/>
          <w:szCs w:val="20"/>
          <w:lang w:val="en-GB" w:eastAsia="zh-CN"/>
        </w:rPr>
        <w:t>F</w:t>
      </w:r>
      <w:r>
        <w:rPr>
          <w:rFonts w:cs="Times New Roman"/>
          <w:szCs w:val="20"/>
          <w:lang w:val="en-GB" w:eastAsia="zh-CN"/>
        </w:rPr>
        <w:t xml:space="preserve">igure 1 </w:t>
      </w:r>
      <w:r w:rsidR="00AB7C92">
        <w:rPr>
          <w:rFonts w:cs="Times New Roman"/>
          <w:szCs w:val="20"/>
          <w:lang w:val="en-GB" w:eastAsia="zh-CN"/>
        </w:rPr>
        <w:t xml:space="preserve">and Figure 2 </w:t>
      </w:r>
      <w:r>
        <w:rPr>
          <w:rFonts w:cs="Times New Roman"/>
          <w:szCs w:val="20"/>
          <w:lang w:val="en-GB" w:eastAsia="zh-CN"/>
        </w:rPr>
        <w:t>with these assumptions</w:t>
      </w:r>
      <w:r w:rsidR="00AB7C92">
        <w:rPr>
          <w:rFonts w:cs="Times New Roman"/>
          <w:szCs w:val="20"/>
          <w:lang w:val="en-GB" w:eastAsia="zh-CN"/>
        </w:rPr>
        <w:t>:</w:t>
      </w:r>
      <w:r>
        <w:rPr>
          <w:rFonts w:cs="Times New Roman"/>
          <w:szCs w:val="20"/>
          <w:lang w:val="en-GB" w:eastAsia="zh-CN"/>
        </w:rPr>
        <w:t xml:space="preserve">  </w:t>
      </w:r>
    </w:p>
    <w:p w14:paraId="4A17B6DC" w14:textId="2E5B7119" w:rsidR="002D493F" w:rsidRPr="002D493F" w:rsidRDefault="002D493F" w:rsidP="002D493F">
      <w:pPr>
        <w:pStyle w:val="ListParagraph"/>
        <w:numPr>
          <w:ilvl w:val="0"/>
          <w:numId w:val="33"/>
        </w:numPr>
        <w:spacing w:after="120"/>
        <w:jc w:val="both"/>
        <w:rPr>
          <w:rFonts w:cs="Times New Roman"/>
          <w:szCs w:val="20"/>
          <w:lang w:val="en-GB" w:eastAsia="zh-CN"/>
        </w:rPr>
      </w:pPr>
      <w:r>
        <w:rPr>
          <w:rFonts w:cs="Times New Roman"/>
          <w:szCs w:val="20"/>
          <w:lang w:val="en-GB" w:eastAsia="zh-CN"/>
        </w:rPr>
        <w:t>Residual timing error is 4.67us for FR1 and 3.67us for FR2</w:t>
      </w:r>
    </w:p>
    <w:p w14:paraId="7F686296" w14:textId="49A562F3" w:rsidR="002D493F" w:rsidRDefault="002271F0" w:rsidP="002D493F">
      <w:pPr>
        <w:pStyle w:val="ListParagraph"/>
        <w:numPr>
          <w:ilvl w:val="0"/>
          <w:numId w:val="33"/>
        </w:numPr>
        <w:spacing w:after="120"/>
        <w:jc w:val="both"/>
        <w:rPr>
          <w:rFonts w:cs="Times New Roman"/>
          <w:szCs w:val="20"/>
          <w:lang w:val="en-GB" w:eastAsia="zh-CN"/>
        </w:rPr>
      </w:pPr>
      <w:r>
        <w:rPr>
          <w:lang w:eastAsia="zh-CN"/>
        </w:rPr>
        <w:t>T</w:t>
      </w:r>
      <w:r w:rsidR="002D493F">
        <w:rPr>
          <w:lang w:eastAsia="zh-CN"/>
        </w:rPr>
        <w:t>he bandwidth of the SRS resource is 48 PRBs</w:t>
      </w:r>
      <w:r w:rsidR="002D493F">
        <w:rPr>
          <w:rFonts w:cs="Times New Roman"/>
          <w:szCs w:val="20"/>
          <w:lang w:val="en-GB" w:eastAsia="zh-CN"/>
        </w:rPr>
        <w:t xml:space="preserve"> </w:t>
      </w:r>
    </w:p>
    <w:p w14:paraId="1AC09134" w14:textId="403ED4C9" w:rsidR="002D493F" w:rsidRDefault="002D493F" w:rsidP="002D493F">
      <w:pPr>
        <w:pStyle w:val="ListParagraph"/>
        <w:numPr>
          <w:ilvl w:val="0"/>
          <w:numId w:val="33"/>
        </w:numPr>
        <w:spacing w:after="120"/>
        <w:jc w:val="both"/>
        <w:rPr>
          <w:rFonts w:cs="Times New Roman"/>
          <w:szCs w:val="20"/>
          <w:lang w:val="en-GB" w:eastAsia="zh-CN"/>
        </w:rPr>
      </w:pPr>
      <w:r>
        <w:rPr>
          <w:rFonts w:cs="Times New Roman"/>
          <w:szCs w:val="20"/>
          <w:lang w:val="en-GB" w:eastAsia="zh-CN"/>
        </w:rPr>
        <w:t>3 samples</w:t>
      </w:r>
    </w:p>
    <w:p w14:paraId="78234757" w14:textId="050EA181" w:rsidR="002D493F" w:rsidRDefault="002D493F" w:rsidP="002D493F">
      <w:pPr>
        <w:pStyle w:val="ListParagraph"/>
        <w:numPr>
          <w:ilvl w:val="0"/>
          <w:numId w:val="33"/>
        </w:numPr>
        <w:spacing w:after="120"/>
        <w:jc w:val="both"/>
        <w:rPr>
          <w:rFonts w:cs="Times New Roman"/>
          <w:szCs w:val="20"/>
          <w:lang w:val="en-GB" w:eastAsia="zh-CN"/>
        </w:rPr>
      </w:pPr>
      <w:r>
        <w:rPr>
          <w:rFonts w:cs="Times New Roman"/>
          <w:szCs w:val="20"/>
          <w:lang w:val="en-GB" w:eastAsia="zh-CN"/>
        </w:rPr>
        <w:t>SNR = 1dB</w:t>
      </w:r>
    </w:p>
    <w:p w14:paraId="1D56880A" w14:textId="2F210FA2" w:rsidR="002D493F" w:rsidRDefault="002D493F" w:rsidP="002D493F">
      <w:pPr>
        <w:spacing w:after="120"/>
        <w:jc w:val="both"/>
        <w:rPr>
          <w:rFonts w:cs="Times New Roman"/>
          <w:szCs w:val="20"/>
          <w:lang w:val="en-GB" w:eastAsia="zh-CN"/>
        </w:rPr>
      </w:pPr>
      <w:r>
        <w:rPr>
          <w:rFonts w:cs="Times New Roman"/>
          <w:szCs w:val="20"/>
          <w:lang w:val="en-GB" w:eastAsia="zh-CN"/>
        </w:rPr>
        <w:t xml:space="preserve">Based on the simulation results, the baseband accuracy values </w:t>
      </w:r>
      <w:r w:rsidR="008814E0">
        <w:rPr>
          <w:rFonts w:cs="Times New Roman"/>
          <w:szCs w:val="20"/>
          <w:lang w:val="en-GB" w:eastAsia="zh-CN"/>
        </w:rPr>
        <w:t xml:space="preserve">under AWGN channel </w:t>
      </w:r>
      <w:r>
        <w:rPr>
          <w:rFonts w:cs="Times New Roman"/>
          <w:szCs w:val="20"/>
          <w:lang w:val="en-GB" w:eastAsia="zh-CN"/>
        </w:rPr>
        <w:t xml:space="preserve">are </w:t>
      </w:r>
      <w:r w:rsidR="00AA2288">
        <w:rPr>
          <w:rFonts w:cs="Times New Roman"/>
          <w:szCs w:val="20"/>
          <w:lang w:val="en-GB" w:eastAsia="zh-CN"/>
        </w:rPr>
        <w:t xml:space="preserve">listed </w:t>
      </w:r>
      <w:r w:rsidR="00AB7C92">
        <w:rPr>
          <w:rFonts w:cs="Times New Roman"/>
          <w:szCs w:val="20"/>
          <w:lang w:val="en-GB" w:eastAsia="zh-CN"/>
        </w:rPr>
        <w:t>in Table 1</w:t>
      </w:r>
      <w:r>
        <w:rPr>
          <w:rFonts w:cs="Times New Roman"/>
          <w:szCs w:val="20"/>
          <w:lang w:val="en-GB" w:eastAsia="zh-CN"/>
        </w:rPr>
        <w:t xml:space="preserve"> below</w:t>
      </w:r>
      <w:r w:rsidR="00AB7C92">
        <w:rPr>
          <w:rFonts w:cs="Times New Roman"/>
          <w:szCs w:val="20"/>
          <w:lang w:val="en-GB" w:eastAsia="zh-CN"/>
        </w:rPr>
        <w:t>.</w:t>
      </w:r>
      <w:r w:rsidR="008814E0">
        <w:rPr>
          <w:rFonts w:cs="Times New Roman"/>
          <w:szCs w:val="20"/>
          <w:lang w:val="en-GB" w:eastAsia="zh-CN"/>
        </w:rPr>
        <w:t xml:space="preserve"> Assuming 2.5dB RF margin for FR1 and 4dB RF margin for FR2, the CLI measurement accuracy requirements can be derived accordingly.  </w:t>
      </w:r>
    </w:p>
    <w:tbl>
      <w:tblPr>
        <w:tblStyle w:val="TableGrid"/>
        <w:tblW w:w="0" w:type="auto"/>
        <w:jc w:val="center"/>
        <w:tblLook w:val="04A0" w:firstRow="1" w:lastRow="0" w:firstColumn="1" w:lastColumn="0" w:noHBand="0" w:noVBand="1"/>
      </w:tblPr>
      <w:tblGrid>
        <w:gridCol w:w="1165"/>
        <w:gridCol w:w="1530"/>
        <w:gridCol w:w="1890"/>
        <w:gridCol w:w="3577"/>
      </w:tblGrid>
      <w:tr w:rsidR="00B45627" w14:paraId="0F0E8410" w14:textId="77777777" w:rsidTr="0061125A">
        <w:trPr>
          <w:jc w:val="center"/>
        </w:trPr>
        <w:tc>
          <w:tcPr>
            <w:tcW w:w="1165" w:type="dxa"/>
          </w:tcPr>
          <w:p w14:paraId="45ECE9B8" w14:textId="5EBDC982" w:rsidR="00B45627" w:rsidRDefault="00B45627" w:rsidP="00C33DC8">
            <w:pPr>
              <w:spacing w:after="120"/>
              <w:jc w:val="center"/>
              <w:rPr>
                <w:rFonts w:cs="Times New Roman"/>
                <w:szCs w:val="20"/>
                <w:lang w:val="en-GB" w:eastAsia="zh-CN"/>
              </w:rPr>
            </w:pPr>
            <w:r>
              <w:rPr>
                <w:rFonts w:cs="Times New Roman"/>
                <w:szCs w:val="20"/>
                <w:lang w:val="en-GB" w:eastAsia="zh-CN"/>
              </w:rPr>
              <w:t>FR</w:t>
            </w:r>
          </w:p>
        </w:tc>
        <w:tc>
          <w:tcPr>
            <w:tcW w:w="1530" w:type="dxa"/>
          </w:tcPr>
          <w:p w14:paraId="2CCEFF1A" w14:textId="190D8FB5" w:rsidR="00B45627" w:rsidRDefault="00B45627" w:rsidP="00C33DC8">
            <w:pPr>
              <w:spacing w:after="120"/>
              <w:jc w:val="center"/>
              <w:rPr>
                <w:rFonts w:cs="Times New Roman"/>
                <w:szCs w:val="20"/>
                <w:lang w:val="en-GB" w:eastAsia="zh-CN"/>
              </w:rPr>
            </w:pPr>
            <w:r>
              <w:rPr>
                <w:rFonts w:cs="Times New Roman"/>
                <w:szCs w:val="20"/>
                <w:lang w:val="en-GB" w:eastAsia="zh-CN"/>
              </w:rPr>
              <w:t>SCS</w:t>
            </w:r>
          </w:p>
        </w:tc>
        <w:tc>
          <w:tcPr>
            <w:tcW w:w="1890" w:type="dxa"/>
          </w:tcPr>
          <w:p w14:paraId="1C1D5852" w14:textId="7F150765" w:rsidR="00B45627" w:rsidRDefault="00B45627" w:rsidP="00C33DC8">
            <w:pPr>
              <w:spacing w:after="120"/>
              <w:jc w:val="center"/>
              <w:rPr>
                <w:rFonts w:cs="Times New Roman"/>
                <w:szCs w:val="20"/>
                <w:lang w:val="en-GB" w:eastAsia="zh-CN"/>
              </w:rPr>
            </w:pPr>
            <w:r>
              <w:rPr>
                <w:rFonts w:cs="Times New Roman"/>
                <w:szCs w:val="20"/>
                <w:lang w:val="en-GB" w:eastAsia="zh-CN"/>
              </w:rPr>
              <w:t>Baseband Accuracy</w:t>
            </w:r>
          </w:p>
        </w:tc>
        <w:tc>
          <w:tcPr>
            <w:tcW w:w="3577" w:type="dxa"/>
          </w:tcPr>
          <w:p w14:paraId="2CD20D65" w14:textId="41EE13F7" w:rsidR="00B45627" w:rsidRDefault="008814E0" w:rsidP="00C33DC8">
            <w:pPr>
              <w:spacing w:after="120"/>
              <w:jc w:val="center"/>
              <w:rPr>
                <w:rFonts w:cs="Times New Roman"/>
                <w:szCs w:val="20"/>
                <w:lang w:val="en-GB" w:eastAsia="zh-CN"/>
              </w:rPr>
            </w:pPr>
            <w:r>
              <w:rPr>
                <w:rFonts w:cs="Times New Roman"/>
                <w:szCs w:val="20"/>
                <w:lang w:val="en-GB" w:eastAsia="zh-CN"/>
              </w:rPr>
              <w:t>Accuracy Requirement</w:t>
            </w:r>
          </w:p>
        </w:tc>
      </w:tr>
      <w:tr w:rsidR="00B45627" w14:paraId="6A846F17" w14:textId="77777777" w:rsidTr="0061125A">
        <w:trPr>
          <w:jc w:val="center"/>
        </w:trPr>
        <w:tc>
          <w:tcPr>
            <w:tcW w:w="1165" w:type="dxa"/>
            <w:vMerge w:val="restart"/>
          </w:tcPr>
          <w:p w14:paraId="3AED0738" w14:textId="1F615AF0" w:rsidR="00B45627" w:rsidRDefault="00B45627" w:rsidP="00C33DC8">
            <w:pPr>
              <w:spacing w:after="120"/>
              <w:jc w:val="center"/>
              <w:rPr>
                <w:rFonts w:cs="Times New Roman"/>
                <w:szCs w:val="20"/>
                <w:lang w:val="en-GB" w:eastAsia="zh-CN"/>
              </w:rPr>
            </w:pPr>
            <w:r>
              <w:rPr>
                <w:rFonts w:cs="Times New Roman"/>
                <w:szCs w:val="20"/>
                <w:lang w:val="en-GB" w:eastAsia="zh-CN"/>
              </w:rPr>
              <w:t>FR1</w:t>
            </w:r>
          </w:p>
        </w:tc>
        <w:tc>
          <w:tcPr>
            <w:tcW w:w="1530" w:type="dxa"/>
          </w:tcPr>
          <w:p w14:paraId="323ACC08" w14:textId="5468DE92" w:rsidR="00B45627" w:rsidRDefault="00B45627" w:rsidP="00C33DC8">
            <w:pPr>
              <w:spacing w:after="120"/>
              <w:jc w:val="center"/>
              <w:rPr>
                <w:rFonts w:cs="Times New Roman"/>
                <w:szCs w:val="20"/>
                <w:lang w:val="en-GB" w:eastAsia="zh-CN"/>
              </w:rPr>
            </w:pPr>
            <w:r>
              <w:rPr>
                <w:rFonts w:cs="Times New Roman"/>
                <w:szCs w:val="20"/>
                <w:lang w:val="en-GB" w:eastAsia="zh-CN"/>
              </w:rPr>
              <w:t>15kHz</w:t>
            </w:r>
          </w:p>
        </w:tc>
        <w:tc>
          <w:tcPr>
            <w:tcW w:w="1890" w:type="dxa"/>
          </w:tcPr>
          <w:p w14:paraId="14B21CD6" w14:textId="4A6D56DE" w:rsidR="00B45627" w:rsidRDefault="00422A8E" w:rsidP="00C33DC8">
            <w:pPr>
              <w:spacing w:after="120"/>
              <w:jc w:val="center"/>
              <w:rPr>
                <w:rFonts w:cs="Times New Roman"/>
                <w:szCs w:val="20"/>
                <w:lang w:val="en-GB" w:eastAsia="zh-CN"/>
              </w:rPr>
            </w:pPr>
            <w:r>
              <w:rPr>
                <w:rFonts w:cs="Times New Roman"/>
                <w:szCs w:val="20"/>
                <w:lang w:val="en-GB" w:eastAsia="zh-CN"/>
              </w:rPr>
              <w:t>±0.38</w:t>
            </w:r>
          </w:p>
        </w:tc>
        <w:tc>
          <w:tcPr>
            <w:tcW w:w="3577" w:type="dxa"/>
          </w:tcPr>
          <w:p w14:paraId="1008EDA0" w14:textId="6708E650" w:rsidR="00B45627" w:rsidRDefault="008814E0" w:rsidP="00C33DC8">
            <w:pPr>
              <w:spacing w:after="120"/>
              <w:jc w:val="center"/>
              <w:rPr>
                <w:rFonts w:cs="Times New Roman"/>
                <w:szCs w:val="20"/>
                <w:lang w:val="en-GB" w:eastAsia="zh-CN"/>
              </w:rPr>
            </w:pPr>
            <w:r>
              <w:rPr>
                <w:rFonts w:cs="Times New Roman"/>
                <w:szCs w:val="20"/>
                <w:lang w:val="en-GB" w:eastAsia="zh-CN"/>
              </w:rPr>
              <w:t>±2.9</w:t>
            </w:r>
          </w:p>
        </w:tc>
      </w:tr>
      <w:tr w:rsidR="00B45627" w14:paraId="258AF28D" w14:textId="77777777" w:rsidTr="0061125A">
        <w:trPr>
          <w:jc w:val="center"/>
        </w:trPr>
        <w:tc>
          <w:tcPr>
            <w:tcW w:w="1165" w:type="dxa"/>
            <w:vMerge/>
          </w:tcPr>
          <w:p w14:paraId="75A6A7F5" w14:textId="338C10BE" w:rsidR="00B45627" w:rsidRDefault="00B45627" w:rsidP="00C33DC8">
            <w:pPr>
              <w:spacing w:after="120"/>
              <w:jc w:val="center"/>
              <w:rPr>
                <w:rFonts w:cs="Times New Roman"/>
                <w:szCs w:val="20"/>
                <w:lang w:val="en-GB" w:eastAsia="zh-CN"/>
              </w:rPr>
            </w:pPr>
          </w:p>
        </w:tc>
        <w:tc>
          <w:tcPr>
            <w:tcW w:w="1530" w:type="dxa"/>
          </w:tcPr>
          <w:p w14:paraId="158663B5" w14:textId="04D92258" w:rsidR="00B45627" w:rsidRDefault="00B45627" w:rsidP="00C33DC8">
            <w:pPr>
              <w:spacing w:after="120"/>
              <w:jc w:val="center"/>
              <w:rPr>
                <w:rFonts w:cs="Times New Roman"/>
                <w:szCs w:val="20"/>
                <w:lang w:val="en-GB" w:eastAsia="zh-CN"/>
              </w:rPr>
            </w:pPr>
            <w:r>
              <w:rPr>
                <w:rFonts w:cs="Times New Roman"/>
                <w:szCs w:val="20"/>
                <w:lang w:val="en-GB" w:eastAsia="zh-CN"/>
              </w:rPr>
              <w:t>30kHz</w:t>
            </w:r>
          </w:p>
        </w:tc>
        <w:tc>
          <w:tcPr>
            <w:tcW w:w="1890" w:type="dxa"/>
          </w:tcPr>
          <w:p w14:paraId="5FABDA6A" w14:textId="28DE38A3" w:rsidR="00B45627" w:rsidRDefault="00422A8E" w:rsidP="00C33DC8">
            <w:pPr>
              <w:spacing w:after="120"/>
              <w:jc w:val="center"/>
              <w:rPr>
                <w:rFonts w:cs="Times New Roman"/>
                <w:szCs w:val="20"/>
                <w:lang w:val="en-GB" w:eastAsia="zh-CN"/>
              </w:rPr>
            </w:pPr>
            <w:r>
              <w:rPr>
                <w:rFonts w:cs="Times New Roman"/>
                <w:szCs w:val="20"/>
                <w:lang w:val="en-GB" w:eastAsia="zh-CN"/>
              </w:rPr>
              <w:t>±0.95</w:t>
            </w:r>
          </w:p>
        </w:tc>
        <w:tc>
          <w:tcPr>
            <w:tcW w:w="3577" w:type="dxa"/>
          </w:tcPr>
          <w:p w14:paraId="5EE6EF2B" w14:textId="59021770" w:rsidR="00B45627" w:rsidRDefault="008814E0" w:rsidP="00C33DC8">
            <w:pPr>
              <w:spacing w:after="120"/>
              <w:jc w:val="center"/>
              <w:rPr>
                <w:rFonts w:cs="Times New Roman"/>
                <w:szCs w:val="20"/>
                <w:lang w:val="en-GB" w:eastAsia="zh-CN"/>
              </w:rPr>
            </w:pPr>
            <w:r>
              <w:rPr>
                <w:rFonts w:cs="Times New Roman"/>
                <w:szCs w:val="20"/>
                <w:lang w:val="en-GB" w:eastAsia="zh-CN"/>
              </w:rPr>
              <w:t>±3.5</w:t>
            </w:r>
          </w:p>
        </w:tc>
      </w:tr>
      <w:tr w:rsidR="00B45627" w14:paraId="2650A22D" w14:textId="77777777" w:rsidTr="0061125A">
        <w:trPr>
          <w:jc w:val="center"/>
        </w:trPr>
        <w:tc>
          <w:tcPr>
            <w:tcW w:w="1165" w:type="dxa"/>
            <w:vMerge/>
          </w:tcPr>
          <w:p w14:paraId="5E87DD91" w14:textId="77777777" w:rsidR="00B45627" w:rsidRDefault="00B45627" w:rsidP="00C33DC8">
            <w:pPr>
              <w:spacing w:after="120"/>
              <w:jc w:val="center"/>
              <w:rPr>
                <w:rFonts w:cs="Times New Roman"/>
                <w:szCs w:val="20"/>
                <w:lang w:val="en-GB" w:eastAsia="zh-CN"/>
              </w:rPr>
            </w:pPr>
          </w:p>
        </w:tc>
        <w:tc>
          <w:tcPr>
            <w:tcW w:w="1530" w:type="dxa"/>
          </w:tcPr>
          <w:p w14:paraId="1D4BF56B" w14:textId="4F8D25BD" w:rsidR="00B45627" w:rsidRDefault="00B45627" w:rsidP="00C33DC8">
            <w:pPr>
              <w:spacing w:after="120"/>
              <w:jc w:val="center"/>
              <w:rPr>
                <w:rFonts w:cs="Times New Roman"/>
                <w:szCs w:val="20"/>
                <w:lang w:val="en-GB" w:eastAsia="zh-CN"/>
              </w:rPr>
            </w:pPr>
            <w:r>
              <w:rPr>
                <w:rFonts w:cs="Times New Roman"/>
                <w:szCs w:val="20"/>
                <w:lang w:val="en-GB" w:eastAsia="zh-CN"/>
              </w:rPr>
              <w:t>60kHz</w:t>
            </w:r>
          </w:p>
        </w:tc>
        <w:tc>
          <w:tcPr>
            <w:tcW w:w="1890" w:type="dxa"/>
          </w:tcPr>
          <w:p w14:paraId="0612D960" w14:textId="702F8247" w:rsidR="00B45627" w:rsidRDefault="00422A8E" w:rsidP="00C33DC8">
            <w:pPr>
              <w:spacing w:after="120"/>
              <w:jc w:val="center"/>
              <w:rPr>
                <w:rFonts w:cs="Times New Roman"/>
                <w:szCs w:val="20"/>
                <w:lang w:val="en-GB" w:eastAsia="zh-CN"/>
              </w:rPr>
            </w:pPr>
            <w:r>
              <w:rPr>
                <w:rFonts w:cs="Times New Roman"/>
                <w:szCs w:val="20"/>
                <w:lang w:val="en-GB" w:eastAsia="zh-CN"/>
              </w:rPr>
              <w:t>±2.47</w:t>
            </w:r>
          </w:p>
        </w:tc>
        <w:tc>
          <w:tcPr>
            <w:tcW w:w="3577" w:type="dxa"/>
          </w:tcPr>
          <w:p w14:paraId="1C29E0A3" w14:textId="35A52555" w:rsidR="00B45627" w:rsidRDefault="008814E0" w:rsidP="00C33DC8">
            <w:pPr>
              <w:spacing w:after="120"/>
              <w:jc w:val="center"/>
              <w:rPr>
                <w:rFonts w:cs="Times New Roman"/>
                <w:szCs w:val="20"/>
                <w:lang w:val="en-GB" w:eastAsia="zh-CN"/>
              </w:rPr>
            </w:pPr>
            <w:r>
              <w:rPr>
                <w:rFonts w:cs="Times New Roman"/>
                <w:szCs w:val="20"/>
                <w:lang w:val="en-GB" w:eastAsia="zh-CN"/>
              </w:rPr>
              <w:t>±5</w:t>
            </w:r>
          </w:p>
        </w:tc>
      </w:tr>
      <w:tr w:rsidR="00B45627" w14:paraId="0252FCDD" w14:textId="77777777" w:rsidTr="0061125A">
        <w:trPr>
          <w:jc w:val="center"/>
        </w:trPr>
        <w:tc>
          <w:tcPr>
            <w:tcW w:w="1165" w:type="dxa"/>
            <w:vMerge w:val="restart"/>
          </w:tcPr>
          <w:p w14:paraId="258C856B" w14:textId="233C4C27" w:rsidR="00B45627" w:rsidRDefault="00B45627" w:rsidP="00C33DC8">
            <w:pPr>
              <w:spacing w:after="120"/>
              <w:jc w:val="center"/>
              <w:rPr>
                <w:rFonts w:cs="Times New Roman"/>
                <w:szCs w:val="20"/>
                <w:lang w:val="en-GB" w:eastAsia="zh-CN"/>
              </w:rPr>
            </w:pPr>
            <w:r>
              <w:rPr>
                <w:rFonts w:cs="Times New Roman"/>
                <w:szCs w:val="20"/>
                <w:lang w:val="en-GB" w:eastAsia="zh-CN"/>
              </w:rPr>
              <w:t>FR2</w:t>
            </w:r>
          </w:p>
        </w:tc>
        <w:tc>
          <w:tcPr>
            <w:tcW w:w="1530" w:type="dxa"/>
          </w:tcPr>
          <w:p w14:paraId="1AE72C85" w14:textId="6B0CF356" w:rsidR="00B45627" w:rsidRDefault="00B45627" w:rsidP="00C33DC8">
            <w:pPr>
              <w:spacing w:after="120"/>
              <w:jc w:val="center"/>
              <w:rPr>
                <w:rFonts w:cs="Times New Roman"/>
                <w:szCs w:val="20"/>
                <w:lang w:val="en-GB" w:eastAsia="zh-CN"/>
              </w:rPr>
            </w:pPr>
            <w:r>
              <w:rPr>
                <w:rFonts w:cs="Times New Roman"/>
                <w:szCs w:val="20"/>
                <w:lang w:val="en-GB" w:eastAsia="zh-CN"/>
              </w:rPr>
              <w:t>60kHz</w:t>
            </w:r>
          </w:p>
        </w:tc>
        <w:tc>
          <w:tcPr>
            <w:tcW w:w="1890" w:type="dxa"/>
          </w:tcPr>
          <w:p w14:paraId="31A3AB35" w14:textId="69A5DF6B" w:rsidR="00B45627" w:rsidRDefault="00422A8E" w:rsidP="00C33DC8">
            <w:pPr>
              <w:spacing w:after="120"/>
              <w:jc w:val="center"/>
              <w:rPr>
                <w:rFonts w:cs="Times New Roman"/>
                <w:szCs w:val="20"/>
                <w:lang w:val="en-GB" w:eastAsia="zh-CN"/>
              </w:rPr>
            </w:pPr>
            <w:r>
              <w:rPr>
                <w:rFonts w:cs="Times New Roman"/>
                <w:szCs w:val="20"/>
                <w:lang w:val="en-GB" w:eastAsia="zh-CN"/>
              </w:rPr>
              <w:t>±1.77</w:t>
            </w:r>
          </w:p>
        </w:tc>
        <w:tc>
          <w:tcPr>
            <w:tcW w:w="3577" w:type="dxa"/>
          </w:tcPr>
          <w:p w14:paraId="6EEBCF44" w14:textId="44FADFDA" w:rsidR="00B45627" w:rsidRDefault="008814E0" w:rsidP="00C33DC8">
            <w:pPr>
              <w:spacing w:after="120"/>
              <w:jc w:val="center"/>
              <w:rPr>
                <w:rFonts w:cs="Times New Roman"/>
                <w:szCs w:val="20"/>
                <w:lang w:val="en-GB" w:eastAsia="zh-CN"/>
              </w:rPr>
            </w:pPr>
            <w:r>
              <w:rPr>
                <w:rFonts w:cs="Times New Roman"/>
                <w:szCs w:val="20"/>
                <w:lang w:val="en-GB" w:eastAsia="zh-CN"/>
              </w:rPr>
              <w:t>±5.8</w:t>
            </w:r>
          </w:p>
        </w:tc>
      </w:tr>
      <w:tr w:rsidR="00B45627" w14:paraId="7EFA96D2" w14:textId="77777777" w:rsidTr="0061125A">
        <w:trPr>
          <w:jc w:val="center"/>
        </w:trPr>
        <w:tc>
          <w:tcPr>
            <w:tcW w:w="1165" w:type="dxa"/>
            <w:vMerge/>
          </w:tcPr>
          <w:p w14:paraId="78A74C53" w14:textId="4B70B1FC" w:rsidR="00B45627" w:rsidRDefault="00B45627" w:rsidP="00C33DC8">
            <w:pPr>
              <w:spacing w:after="120"/>
              <w:jc w:val="center"/>
              <w:rPr>
                <w:rFonts w:cs="Times New Roman"/>
                <w:szCs w:val="20"/>
                <w:lang w:val="en-GB" w:eastAsia="zh-CN"/>
              </w:rPr>
            </w:pPr>
          </w:p>
        </w:tc>
        <w:tc>
          <w:tcPr>
            <w:tcW w:w="1530" w:type="dxa"/>
          </w:tcPr>
          <w:p w14:paraId="45280250" w14:textId="42F10650" w:rsidR="00B45627" w:rsidRDefault="00B45627" w:rsidP="00C33DC8">
            <w:pPr>
              <w:spacing w:after="120"/>
              <w:jc w:val="center"/>
              <w:rPr>
                <w:rFonts w:cs="Times New Roman"/>
                <w:szCs w:val="20"/>
                <w:lang w:val="en-GB" w:eastAsia="zh-CN"/>
              </w:rPr>
            </w:pPr>
            <w:r>
              <w:rPr>
                <w:rFonts w:cs="Times New Roman"/>
                <w:szCs w:val="20"/>
                <w:lang w:val="en-GB" w:eastAsia="zh-CN"/>
              </w:rPr>
              <w:t>120kHz</w:t>
            </w:r>
          </w:p>
        </w:tc>
        <w:tc>
          <w:tcPr>
            <w:tcW w:w="1890" w:type="dxa"/>
          </w:tcPr>
          <w:p w14:paraId="2AEDA223" w14:textId="1B78EF01" w:rsidR="00B45627" w:rsidRDefault="00422A8E" w:rsidP="00C33DC8">
            <w:pPr>
              <w:spacing w:after="120"/>
              <w:jc w:val="center"/>
              <w:rPr>
                <w:rFonts w:cs="Times New Roman"/>
                <w:szCs w:val="20"/>
                <w:lang w:val="en-GB" w:eastAsia="zh-CN"/>
              </w:rPr>
            </w:pPr>
            <w:r>
              <w:rPr>
                <w:rFonts w:cs="Times New Roman"/>
                <w:szCs w:val="20"/>
                <w:lang w:val="en-GB" w:eastAsia="zh-CN"/>
              </w:rPr>
              <w:t>±4.39</w:t>
            </w:r>
          </w:p>
        </w:tc>
        <w:tc>
          <w:tcPr>
            <w:tcW w:w="3577" w:type="dxa"/>
          </w:tcPr>
          <w:p w14:paraId="7971E1D7" w14:textId="0FA0DE79" w:rsidR="00B45627" w:rsidRDefault="008814E0" w:rsidP="00C33DC8">
            <w:pPr>
              <w:spacing w:after="120"/>
              <w:jc w:val="center"/>
              <w:rPr>
                <w:rFonts w:cs="Times New Roman"/>
                <w:szCs w:val="20"/>
                <w:lang w:val="en-GB" w:eastAsia="zh-CN"/>
              </w:rPr>
            </w:pPr>
            <w:r>
              <w:rPr>
                <w:rFonts w:cs="Times New Roman"/>
                <w:szCs w:val="20"/>
                <w:lang w:val="en-GB" w:eastAsia="zh-CN"/>
              </w:rPr>
              <w:t>±8.4</w:t>
            </w:r>
          </w:p>
        </w:tc>
      </w:tr>
    </w:tbl>
    <w:p w14:paraId="41E25176" w14:textId="4B4F29DF" w:rsidR="007B6264" w:rsidRDefault="00AB7C92" w:rsidP="0061125A">
      <w:pPr>
        <w:pStyle w:val="Caption"/>
        <w:rPr>
          <w:lang w:val="en-GB" w:eastAsia="zh-CN"/>
        </w:rPr>
      </w:pPr>
      <w:r w:rsidRPr="00C33DC8">
        <w:rPr>
          <w:rFonts w:ascii="Times New Roman" w:eastAsiaTheme="minorHAnsi" w:hAnsi="Times New Roman" w:cs="Times New Roman"/>
          <w:b/>
          <w:i w:val="0"/>
          <w:sz w:val="20"/>
          <w:szCs w:val="20"/>
        </w:rPr>
        <w:t xml:space="preserve">Table </w:t>
      </w:r>
      <w:r w:rsidRPr="00C33DC8">
        <w:rPr>
          <w:rFonts w:ascii="Times New Roman" w:eastAsiaTheme="minorHAnsi" w:hAnsi="Times New Roman" w:cs="Times New Roman"/>
          <w:b/>
          <w:i w:val="0"/>
          <w:sz w:val="20"/>
          <w:szCs w:val="20"/>
        </w:rPr>
        <w:fldChar w:fldCharType="begin"/>
      </w:r>
      <w:r w:rsidRPr="00C33DC8">
        <w:rPr>
          <w:rFonts w:ascii="Times New Roman" w:eastAsiaTheme="minorHAnsi" w:hAnsi="Times New Roman" w:cs="Times New Roman"/>
          <w:b/>
          <w:i w:val="0"/>
          <w:sz w:val="20"/>
          <w:szCs w:val="20"/>
        </w:rPr>
        <w:instrText xml:space="preserve"> SEQ Table \* ARABIC </w:instrText>
      </w:r>
      <w:r w:rsidRPr="00C33DC8">
        <w:rPr>
          <w:rFonts w:ascii="Times New Roman" w:eastAsiaTheme="minorHAnsi" w:hAnsi="Times New Roman" w:cs="Times New Roman"/>
          <w:b/>
          <w:i w:val="0"/>
          <w:sz w:val="20"/>
          <w:szCs w:val="20"/>
        </w:rPr>
        <w:fldChar w:fldCharType="separate"/>
      </w:r>
      <w:r w:rsidRPr="00C33DC8">
        <w:rPr>
          <w:rFonts w:ascii="Times New Roman" w:eastAsiaTheme="minorHAnsi" w:hAnsi="Times New Roman" w:cs="Times New Roman"/>
          <w:b/>
          <w:i w:val="0"/>
          <w:sz w:val="20"/>
          <w:szCs w:val="20"/>
        </w:rPr>
        <w:t>1</w:t>
      </w:r>
      <w:r w:rsidRPr="00C33DC8">
        <w:rPr>
          <w:rFonts w:ascii="Times New Roman" w:eastAsiaTheme="minorHAnsi" w:hAnsi="Times New Roman" w:cs="Times New Roman"/>
          <w:b/>
          <w:i w:val="0"/>
          <w:sz w:val="20"/>
          <w:szCs w:val="20"/>
        </w:rPr>
        <w:fldChar w:fldCharType="end"/>
      </w:r>
      <w:r w:rsidRPr="00C33DC8">
        <w:rPr>
          <w:rFonts w:ascii="Times New Roman" w:eastAsiaTheme="minorHAnsi" w:hAnsi="Times New Roman" w:cs="Times New Roman"/>
          <w:b/>
          <w:i w:val="0"/>
          <w:sz w:val="20"/>
          <w:szCs w:val="20"/>
        </w:rPr>
        <w:t>:</w:t>
      </w:r>
      <w:r>
        <w:rPr>
          <w:rFonts w:ascii="Times New Roman" w:eastAsiaTheme="minorHAnsi" w:hAnsi="Times New Roman" w:cs="Times New Roman"/>
          <w:b/>
          <w:i w:val="0"/>
          <w:sz w:val="20"/>
          <w:szCs w:val="20"/>
        </w:rPr>
        <w:t>Accuracy values with reference to AWGN channel simulation results in Figure 1 and 2</w:t>
      </w:r>
    </w:p>
    <w:p w14:paraId="760DC9DF" w14:textId="1FB9026E" w:rsidR="002D493F" w:rsidRPr="00B45627" w:rsidRDefault="00B45627" w:rsidP="002D493F">
      <w:pPr>
        <w:spacing w:after="120"/>
        <w:jc w:val="both"/>
        <w:rPr>
          <w:rFonts w:cs="Times New Roman"/>
          <w:b/>
          <w:szCs w:val="20"/>
          <w:lang w:val="en-GB" w:eastAsia="zh-CN"/>
        </w:rPr>
      </w:pPr>
      <w:r w:rsidRPr="00B45627">
        <w:rPr>
          <w:rFonts w:cs="Times New Roman"/>
          <w:b/>
          <w:szCs w:val="20"/>
          <w:lang w:val="en-GB" w:eastAsia="zh-CN"/>
        </w:rPr>
        <w:t xml:space="preserve">Proposal1: It is proposed to adopt the </w:t>
      </w:r>
      <w:r w:rsidR="00AC59D2">
        <w:rPr>
          <w:rFonts w:cs="Times New Roman"/>
          <w:b/>
          <w:szCs w:val="20"/>
          <w:lang w:val="en-GB" w:eastAsia="zh-CN"/>
        </w:rPr>
        <w:t xml:space="preserve">CLI </w:t>
      </w:r>
      <w:r w:rsidRPr="00B45627">
        <w:rPr>
          <w:rFonts w:cs="Times New Roman"/>
          <w:b/>
          <w:szCs w:val="20"/>
          <w:lang w:val="en-GB" w:eastAsia="zh-CN"/>
        </w:rPr>
        <w:t>accuracy requirements values as define</w:t>
      </w:r>
      <w:r w:rsidR="000E2E27">
        <w:rPr>
          <w:rFonts w:cs="Times New Roman" w:hint="eastAsia"/>
          <w:b/>
          <w:szCs w:val="20"/>
          <w:lang w:val="en-GB" w:eastAsia="zh-CN"/>
        </w:rPr>
        <w:t>d</w:t>
      </w:r>
      <w:r w:rsidRPr="00B45627">
        <w:rPr>
          <w:rFonts w:cs="Times New Roman"/>
          <w:b/>
          <w:szCs w:val="20"/>
          <w:lang w:val="en-GB" w:eastAsia="zh-CN"/>
        </w:rPr>
        <w:t xml:space="preserve"> in Table 1. </w:t>
      </w:r>
    </w:p>
    <w:p w14:paraId="1FFE81BC" w14:textId="436DD558" w:rsidR="002D493F" w:rsidRDefault="002D493F" w:rsidP="003503F9">
      <w:pPr>
        <w:spacing w:after="120"/>
        <w:jc w:val="both"/>
        <w:rPr>
          <w:rFonts w:cs="Times New Roman"/>
          <w:szCs w:val="20"/>
          <w:lang w:val="en-GB" w:eastAsia="zh-CN"/>
        </w:rPr>
      </w:pPr>
      <w:r>
        <w:rPr>
          <w:noProof/>
        </w:rPr>
        <w:lastRenderedPageBreak/>
        <w:drawing>
          <wp:inline distT="0" distB="0" distL="0" distR="0" wp14:anchorId="03AFE77F" wp14:editId="2788F4E9">
            <wp:extent cx="5745184" cy="5849620"/>
            <wp:effectExtent l="0" t="0" r="8255" b="0"/>
            <wp:docPr id="2" name="Picture 2" descr="cid:image001.png@01D5AAB8.B8F6B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AAB8.B8F6BC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52917" cy="5857494"/>
                    </a:xfrm>
                    <a:prstGeom prst="rect">
                      <a:avLst/>
                    </a:prstGeom>
                    <a:noFill/>
                    <a:ln>
                      <a:noFill/>
                    </a:ln>
                  </pic:spPr>
                </pic:pic>
              </a:graphicData>
            </a:graphic>
          </wp:inline>
        </w:drawing>
      </w:r>
    </w:p>
    <w:p w14:paraId="679E6B8E" w14:textId="37063910" w:rsidR="002D493F" w:rsidRPr="002D493F" w:rsidRDefault="002D493F" w:rsidP="002D493F">
      <w:pPr>
        <w:pStyle w:val="Caption"/>
        <w:rPr>
          <w:rFonts w:ascii="Times New Roman" w:eastAsiaTheme="minorHAnsi" w:hAnsi="Times New Roman" w:cs="Times New Roman"/>
          <w:b/>
          <w:i w:val="0"/>
          <w:sz w:val="20"/>
          <w:szCs w:val="20"/>
        </w:rPr>
      </w:pPr>
      <w:r w:rsidRPr="002D493F">
        <w:rPr>
          <w:rFonts w:ascii="Times New Roman" w:eastAsiaTheme="minorHAnsi" w:hAnsi="Times New Roman" w:cs="Times New Roman"/>
          <w:b/>
          <w:i w:val="0"/>
          <w:sz w:val="20"/>
          <w:szCs w:val="20"/>
        </w:rPr>
        <w:t xml:space="preserve">Figure 1. </w:t>
      </w:r>
      <w:r w:rsidR="00AB7C92">
        <w:rPr>
          <w:rFonts w:ascii="Times New Roman" w:eastAsiaTheme="minorHAnsi" w:hAnsi="Times New Roman" w:cs="Times New Roman"/>
          <w:b/>
          <w:i w:val="0"/>
          <w:sz w:val="20"/>
          <w:szCs w:val="20"/>
        </w:rPr>
        <w:t>M</w:t>
      </w:r>
      <w:r w:rsidRPr="002D493F">
        <w:rPr>
          <w:rFonts w:ascii="Times New Roman" w:eastAsiaTheme="minorHAnsi" w:hAnsi="Times New Roman" w:cs="Times New Roman"/>
          <w:b/>
          <w:i w:val="0"/>
          <w:sz w:val="20"/>
          <w:szCs w:val="20"/>
        </w:rPr>
        <w:t>easurement accuracy for CLI SRS-RSRP measurements</w:t>
      </w:r>
      <w:r w:rsidR="00AB7C92">
        <w:rPr>
          <w:rFonts w:ascii="Times New Roman" w:eastAsiaTheme="minorHAnsi" w:hAnsi="Times New Roman" w:cs="Times New Roman"/>
          <w:b/>
          <w:i w:val="0"/>
          <w:sz w:val="20"/>
          <w:szCs w:val="20"/>
        </w:rPr>
        <w:t>, FR1</w:t>
      </w:r>
      <w:r w:rsidRPr="002D493F">
        <w:rPr>
          <w:rFonts w:ascii="Times New Roman" w:eastAsiaTheme="minorHAnsi" w:hAnsi="Times New Roman" w:cs="Times New Roman"/>
          <w:b/>
          <w:i w:val="0"/>
          <w:sz w:val="20"/>
          <w:szCs w:val="20"/>
        </w:rPr>
        <w:t xml:space="preserve"> </w:t>
      </w:r>
    </w:p>
    <w:p w14:paraId="504725E8" w14:textId="51DA499A" w:rsidR="002D493F" w:rsidRDefault="00422A8E" w:rsidP="003503F9">
      <w:pPr>
        <w:spacing w:after="120"/>
        <w:jc w:val="both"/>
        <w:rPr>
          <w:rFonts w:cs="Times New Roman"/>
          <w:szCs w:val="20"/>
          <w:lang w:val="en-GB" w:eastAsia="zh-CN"/>
        </w:rPr>
      </w:pPr>
      <w:r>
        <w:rPr>
          <w:noProof/>
        </w:rPr>
        <w:lastRenderedPageBreak/>
        <w:drawing>
          <wp:inline distT="0" distB="0" distL="0" distR="0" wp14:anchorId="64D9C5F2" wp14:editId="4C285C1F">
            <wp:extent cx="6113145" cy="4185285"/>
            <wp:effectExtent l="0" t="0" r="1905" b="5715"/>
            <wp:docPr id="1" name="Picture 1" descr="cid:image002.png@01D5AB61.19CC3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5AB61.19CC3B5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13145" cy="4185285"/>
                    </a:xfrm>
                    <a:prstGeom prst="rect">
                      <a:avLst/>
                    </a:prstGeom>
                    <a:noFill/>
                    <a:ln>
                      <a:noFill/>
                    </a:ln>
                  </pic:spPr>
                </pic:pic>
              </a:graphicData>
            </a:graphic>
          </wp:inline>
        </w:drawing>
      </w:r>
    </w:p>
    <w:p w14:paraId="3E468212" w14:textId="6580C0BF" w:rsidR="00AB7C92" w:rsidRPr="00C33DC8" w:rsidRDefault="00AB7C92" w:rsidP="0061125A">
      <w:pPr>
        <w:pStyle w:val="Caption"/>
        <w:rPr>
          <w:rFonts w:cs="Times New Roman"/>
          <w:szCs w:val="20"/>
          <w:lang w:eastAsia="zh-CN"/>
        </w:rPr>
      </w:pPr>
      <w:r w:rsidRPr="002D493F">
        <w:rPr>
          <w:rFonts w:ascii="Times New Roman" w:eastAsiaTheme="minorHAnsi" w:hAnsi="Times New Roman" w:cs="Times New Roman"/>
          <w:b/>
          <w:i w:val="0"/>
          <w:sz w:val="20"/>
          <w:szCs w:val="20"/>
        </w:rPr>
        <w:t xml:space="preserve">Figure </w:t>
      </w:r>
      <w:r>
        <w:rPr>
          <w:rFonts w:ascii="Times New Roman" w:eastAsiaTheme="minorHAnsi" w:hAnsi="Times New Roman" w:cs="Times New Roman"/>
          <w:b/>
          <w:i w:val="0"/>
          <w:sz w:val="20"/>
          <w:szCs w:val="20"/>
        </w:rPr>
        <w:t>2:</w:t>
      </w:r>
      <w:r w:rsidRPr="002D493F">
        <w:rPr>
          <w:rFonts w:ascii="Times New Roman" w:eastAsiaTheme="minorHAnsi" w:hAnsi="Times New Roman" w:cs="Times New Roman"/>
          <w:b/>
          <w:i w:val="0"/>
          <w:sz w:val="20"/>
          <w:szCs w:val="20"/>
        </w:rPr>
        <w:t xml:space="preserve"> </w:t>
      </w:r>
      <w:r>
        <w:rPr>
          <w:rFonts w:ascii="Times New Roman" w:eastAsiaTheme="minorHAnsi" w:hAnsi="Times New Roman" w:cs="Times New Roman"/>
          <w:b/>
          <w:i w:val="0"/>
          <w:sz w:val="20"/>
          <w:szCs w:val="20"/>
        </w:rPr>
        <w:t>M</w:t>
      </w:r>
      <w:r w:rsidRPr="002D493F">
        <w:rPr>
          <w:rFonts w:ascii="Times New Roman" w:eastAsiaTheme="minorHAnsi" w:hAnsi="Times New Roman" w:cs="Times New Roman"/>
          <w:b/>
          <w:i w:val="0"/>
          <w:sz w:val="20"/>
          <w:szCs w:val="20"/>
        </w:rPr>
        <w:t>easurement accuracy for CLI SRS-RSRP measurements</w:t>
      </w:r>
      <w:r>
        <w:rPr>
          <w:rFonts w:ascii="Times New Roman" w:eastAsiaTheme="minorHAnsi" w:hAnsi="Times New Roman" w:cs="Times New Roman"/>
          <w:b/>
          <w:i w:val="0"/>
          <w:sz w:val="20"/>
          <w:szCs w:val="20"/>
        </w:rPr>
        <w:t>, FR2</w:t>
      </w:r>
      <w:r w:rsidRPr="002D493F">
        <w:rPr>
          <w:rFonts w:ascii="Times New Roman" w:eastAsiaTheme="minorHAnsi" w:hAnsi="Times New Roman" w:cs="Times New Roman"/>
          <w:b/>
          <w:i w:val="0"/>
          <w:sz w:val="20"/>
          <w:szCs w:val="20"/>
        </w:rPr>
        <w:t xml:space="preserve"> </w:t>
      </w:r>
    </w:p>
    <w:p w14:paraId="4DE3080F" w14:textId="44B9A7E1" w:rsidR="00636556" w:rsidRDefault="00CD7492" w:rsidP="00636556">
      <w:pPr>
        <w:pStyle w:val="RAN4H1"/>
      </w:pPr>
      <w:r w:rsidRPr="00A37002">
        <w:t>Conclusion</w:t>
      </w:r>
    </w:p>
    <w:p w14:paraId="604FBAAF" w14:textId="2CC28BED" w:rsidR="00AD6A58" w:rsidRDefault="00AD6A58" w:rsidP="00AD6A58">
      <w:pPr>
        <w:jc w:val="both"/>
      </w:pPr>
      <w:r>
        <w:t xml:space="preserve">This contribution </w:t>
      </w:r>
      <w:r w:rsidR="00B45627">
        <w:t>discusses the performance of</w:t>
      </w:r>
      <w:r>
        <w:t xml:space="preserve"> CLI SRS-RSRP </w:t>
      </w:r>
      <w:r w:rsidR="009D7430">
        <w:t>measurements</w:t>
      </w:r>
      <w:r w:rsidR="00AC59D2">
        <w:t xml:space="preserve"> based on the agreed side conditions</w:t>
      </w:r>
      <w:r w:rsidR="009D7430">
        <w:t>. T</w:t>
      </w:r>
      <w:r>
        <w:t xml:space="preserve">he proposals are summarized as below: </w:t>
      </w:r>
    </w:p>
    <w:p w14:paraId="2EDDE7C6" w14:textId="447E47DF" w:rsidR="00AC59D2" w:rsidRPr="00B45627" w:rsidRDefault="00171566" w:rsidP="00AC59D2">
      <w:pPr>
        <w:spacing w:after="120"/>
        <w:jc w:val="both"/>
        <w:rPr>
          <w:rFonts w:cs="Times New Roman"/>
          <w:b/>
          <w:szCs w:val="20"/>
          <w:lang w:val="en-GB" w:eastAsia="zh-CN"/>
        </w:rPr>
      </w:pPr>
      <w:r w:rsidRPr="000A3D11">
        <w:rPr>
          <w:rFonts w:cs="Times New Roman"/>
          <w:b/>
          <w:szCs w:val="20"/>
          <w:lang w:val="en-GB" w:eastAsia="zh-CN"/>
        </w:rPr>
        <w:t xml:space="preserve">Proposal1: </w:t>
      </w:r>
      <w:r w:rsidR="00AC59D2" w:rsidRPr="00B45627">
        <w:rPr>
          <w:rFonts w:cs="Times New Roman"/>
          <w:b/>
          <w:szCs w:val="20"/>
          <w:lang w:val="en-GB" w:eastAsia="zh-CN"/>
        </w:rPr>
        <w:t xml:space="preserve">It is proposed to adopt the </w:t>
      </w:r>
      <w:r w:rsidR="00AC59D2">
        <w:rPr>
          <w:rFonts w:cs="Times New Roman"/>
          <w:b/>
          <w:szCs w:val="20"/>
          <w:lang w:val="en-GB" w:eastAsia="zh-CN"/>
        </w:rPr>
        <w:t xml:space="preserve">CLI </w:t>
      </w:r>
      <w:r w:rsidR="00AC59D2" w:rsidRPr="00B45627">
        <w:rPr>
          <w:rFonts w:cs="Times New Roman"/>
          <w:b/>
          <w:szCs w:val="20"/>
          <w:lang w:val="en-GB" w:eastAsia="zh-CN"/>
        </w:rPr>
        <w:t>accuracy requirements values as define</w:t>
      </w:r>
      <w:r w:rsidR="00AC59D2">
        <w:rPr>
          <w:rFonts w:cs="Times New Roman" w:hint="eastAsia"/>
          <w:b/>
          <w:szCs w:val="20"/>
          <w:lang w:val="en-GB" w:eastAsia="zh-CN"/>
        </w:rPr>
        <w:t>d</w:t>
      </w:r>
      <w:r w:rsidR="00AC59D2" w:rsidRPr="00B45627">
        <w:rPr>
          <w:rFonts w:cs="Times New Roman"/>
          <w:b/>
          <w:szCs w:val="20"/>
          <w:lang w:val="en-GB" w:eastAsia="zh-CN"/>
        </w:rPr>
        <w:t xml:space="preserve"> in Table 1. </w:t>
      </w:r>
    </w:p>
    <w:p w14:paraId="61F5B942" w14:textId="77777777" w:rsidR="00171566" w:rsidRPr="006921B8" w:rsidRDefault="00171566" w:rsidP="00AD6A58">
      <w:pPr>
        <w:jc w:val="both"/>
        <w:rPr>
          <w:lang w:val="en-GB"/>
        </w:rPr>
      </w:pPr>
    </w:p>
    <w:p w14:paraId="3DAFBD41" w14:textId="77777777" w:rsidR="003B659E" w:rsidRPr="0095295C" w:rsidRDefault="003B659E" w:rsidP="0008612A">
      <w:pPr>
        <w:pStyle w:val="RAN4H1"/>
      </w:pPr>
      <w:r w:rsidRPr="0095295C">
        <w:t>References</w:t>
      </w:r>
    </w:p>
    <w:p w14:paraId="544E48E1" w14:textId="1FE438F0" w:rsidR="00B45627" w:rsidRPr="00AE4766" w:rsidRDefault="00B45627" w:rsidP="00B45627">
      <w:pPr>
        <w:numPr>
          <w:ilvl w:val="0"/>
          <w:numId w:val="1"/>
        </w:numPr>
        <w:overflowPunct w:val="0"/>
        <w:autoSpaceDE w:val="0"/>
        <w:autoSpaceDN w:val="0"/>
        <w:adjustRightInd w:val="0"/>
        <w:spacing w:after="120" w:line="240" w:lineRule="auto"/>
        <w:jc w:val="both"/>
        <w:textAlignment w:val="baseline"/>
      </w:pPr>
      <w:r w:rsidRPr="00AE4766">
        <w:t>R4-1915517</w:t>
      </w:r>
      <w:r>
        <w:t>,</w:t>
      </w:r>
      <w:r w:rsidRPr="00AE4766">
        <w:t xml:space="preserve"> CR for cross link interference measurements (section 9)</w:t>
      </w:r>
      <w:r>
        <w:t>, LG Electronics</w:t>
      </w:r>
    </w:p>
    <w:p w14:paraId="62E8F63C" w14:textId="21EE2270" w:rsidR="00F77FFB" w:rsidRPr="00B45627" w:rsidRDefault="00B45627" w:rsidP="00B45627">
      <w:pPr>
        <w:numPr>
          <w:ilvl w:val="0"/>
          <w:numId w:val="1"/>
        </w:numPr>
        <w:overflowPunct w:val="0"/>
        <w:autoSpaceDE w:val="0"/>
        <w:autoSpaceDN w:val="0"/>
        <w:adjustRightInd w:val="0"/>
        <w:spacing w:after="120" w:line="240" w:lineRule="auto"/>
        <w:jc w:val="both"/>
        <w:textAlignment w:val="baseline"/>
      </w:pPr>
      <w:r w:rsidRPr="00AE4766">
        <w:t>R4-1915780</w:t>
      </w:r>
      <w:r>
        <w:t>,</w:t>
      </w:r>
      <w:r w:rsidRPr="00AE4766">
        <w:t xml:space="preserve"> CR to introduce CLI measurement accuracy requirements (section 10)</w:t>
      </w:r>
      <w:r>
        <w:t xml:space="preserve">, Huawei, </w:t>
      </w:r>
      <w:r>
        <w:rPr>
          <w:noProof/>
        </w:rPr>
        <w:t>HiSilicon</w:t>
      </w:r>
    </w:p>
    <w:sectPr w:rsidR="00F77FFB" w:rsidRPr="00B4562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7A794" w14:textId="77777777" w:rsidR="00D42109" w:rsidRDefault="00D42109" w:rsidP="00001C9B">
      <w:pPr>
        <w:spacing w:after="0" w:line="240" w:lineRule="auto"/>
      </w:pPr>
      <w:r>
        <w:separator/>
      </w:r>
    </w:p>
  </w:endnote>
  <w:endnote w:type="continuationSeparator" w:id="0">
    <w:p w14:paraId="1110DD5B" w14:textId="77777777" w:rsidR="00D42109" w:rsidRDefault="00D4210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1CC8F" w14:textId="77777777" w:rsidR="00D42109" w:rsidRDefault="00D42109" w:rsidP="00001C9B">
      <w:pPr>
        <w:spacing w:after="0" w:line="240" w:lineRule="auto"/>
      </w:pPr>
      <w:r>
        <w:separator/>
      </w:r>
    </w:p>
  </w:footnote>
  <w:footnote w:type="continuationSeparator" w:id="0">
    <w:p w14:paraId="7E7FC567" w14:textId="77777777" w:rsidR="00D42109" w:rsidRDefault="00D4210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37D82"/>
    <w:multiLevelType w:val="hybridMultilevel"/>
    <w:tmpl w:val="55E212BA"/>
    <w:lvl w:ilvl="0" w:tplc="E49A931A">
      <w:start w:val="1"/>
      <w:numFmt w:val="bullet"/>
      <w:lvlText w:val="•"/>
      <w:lvlJc w:val="left"/>
      <w:pPr>
        <w:tabs>
          <w:tab w:val="num" w:pos="720"/>
        </w:tabs>
        <w:ind w:left="720" w:hanging="360"/>
      </w:pPr>
      <w:rPr>
        <w:rFonts w:ascii="Arial" w:hAnsi="Arial" w:hint="default"/>
      </w:rPr>
    </w:lvl>
    <w:lvl w:ilvl="1" w:tplc="DA9A05B6">
      <w:start w:val="22"/>
      <w:numFmt w:val="bullet"/>
      <w:lvlText w:val="–"/>
      <w:lvlJc w:val="left"/>
      <w:pPr>
        <w:tabs>
          <w:tab w:val="num" w:pos="1440"/>
        </w:tabs>
        <w:ind w:left="1440" w:hanging="360"/>
      </w:pPr>
      <w:rPr>
        <w:rFonts w:ascii="Arial" w:hAnsi="Arial" w:hint="default"/>
      </w:rPr>
    </w:lvl>
    <w:lvl w:ilvl="2" w:tplc="52CE0CDE">
      <w:start w:val="22"/>
      <w:numFmt w:val="bullet"/>
      <w:lvlText w:val="•"/>
      <w:lvlJc w:val="left"/>
      <w:pPr>
        <w:tabs>
          <w:tab w:val="num" w:pos="2160"/>
        </w:tabs>
        <w:ind w:left="2160" w:hanging="360"/>
      </w:pPr>
      <w:rPr>
        <w:rFonts w:ascii="Arial" w:hAnsi="Arial" w:hint="default"/>
      </w:rPr>
    </w:lvl>
    <w:lvl w:ilvl="3" w:tplc="FC90BE06">
      <w:start w:val="22"/>
      <w:numFmt w:val="bullet"/>
      <w:lvlText w:val="–"/>
      <w:lvlJc w:val="left"/>
      <w:pPr>
        <w:tabs>
          <w:tab w:val="num" w:pos="2880"/>
        </w:tabs>
        <w:ind w:left="2880" w:hanging="360"/>
      </w:pPr>
      <w:rPr>
        <w:rFonts w:ascii="Arial" w:hAnsi="Arial" w:hint="default"/>
      </w:rPr>
    </w:lvl>
    <w:lvl w:ilvl="4" w:tplc="62B4F0EC">
      <w:start w:val="22"/>
      <w:numFmt w:val="bullet"/>
      <w:lvlText w:val="»"/>
      <w:lvlJc w:val="left"/>
      <w:pPr>
        <w:tabs>
          <w:tab w:val="num" w:pos="3600"/>
        </w:tabs>
        <w:ind w:left="3600" w:hanging="360"/>
      </w:pPr>
      <w:rPr>
        <w:rFonts w:ascii="Arial" w:hAnsi="Arial" w:hint="default"/>
      </w:rPr>
    </w:lvl>
    <w:lvl w:ilvl="5" w:tplc="1D7A10DC" w:tentative="1">
      <w:start w:val="1"/>
      <w:numFmt w:val="bullet"/>
      <w:lvlText w:val="•"/>
      <w:lvlJc w:val="left"/>
      <w:pPr>
        <w:tabs>
          <w:tab w:val="num" w:pos="4320"/>
        </w:tabs>
        <w:ind w:left="4320" w:hanging="360"/>
      </w:pPr>
      <w:rPr>
        <w:rFonts w:ascii="Arial" w:hAnsi="Arial" w:hint="default"/>
      </w:rPr>
    </w:lvl>
    <w:lvl w:ilvl="6" w:tplc="0434AC56" w:tentative="1">
      <w:start w:val="1"/>
      <w:numFmt w:val="bullet"/>
      <w:lvlText w:val="•"/>
      <w:lvlJc w:val="left"/>
      <w:pPr>
        <w:tabs>
          <w:tab w:val="num" w:pos="5040"/>
        </w:tabs>
        <w:ind w:left="5040" w:hanging="360"/>
      </w:pPr>
      <w:rPr>
        <w:rFonts w:ascii="Arial" w:hAnsi="Arial" w:hint="default"/>
      </w:rPr>
    </w:lvl>
    <w:lvl w:ilvl="7" w:tplc="E09074D2" w:tentative="1">
      <w:start w:val="1"/>
      <w:numFmt w:val="bullet"/>
      <w:lvlText w:val="•"/>
      <w:lvlJc w:val="left"/>
      <w:pPr>
        <w:tabs>
          <w:tab w:val="num" w:pos="5760"/>
        </w:tabs>
        <w:ind w:left="5760" w:hanging="360"/>
      </w:pPr>
      <w:rPr>
        <w:rFonts w:ascii="Arial" w:hAnsi="Arial" w:hint="default"/>
      </w:rPr>
    </w:lvl>
    <w:lvl w:ilvl="8" w:tplc="0D8AB28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9FA3FDA"/>
    <w:multiLevelType w:val="hybridMultilevel"/>
    <w:tmpl w:val="A4D2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C5247"/>
    <w:multiLevelType w:val="hybridMultilevel"/>
    <w:tmpl w:val="E0A4A416"/>
    <w:lvl w:ilvl="0" w:tplc="C646264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D15C88"/>
    <w:multiLevelType w:val="hybridMultilevel"/>
    <w:tmpl w:val="188644C0"/>
    <w:lvl w:ilvl="0" w:tplc="F55449EE">
      <w:start w:val="1"/>
      <w:numFmt w:val="bullet"/>
      <w:lvlText w:val="•"/>
      <w:lvlJc w:val="left"/>
      <w:pPr>
        <w:tabs>
          <w:tab w:val="num" w:pos="720"/>
        </w:tabs>
        <w:ind w:left="720" w:hanging="360"/>
      </w:pPr>
      <w:rPr>
        <w:rFonts w:ascii="Arial" w:hAnsi="Arial" w:hint="default"/>
      </w:rPr>
    </w:lvl>
    <w:lvl w:ilvl="1" w:tplc="8EFCF100">
      <w:start w:val="56"/>
      <w:numFmt w:val="bullet"/>
      <w:lvlText w:val="–"/>
      <w:lvlJc w:val="left"/>
      <w:pPr>
        <w:tabs>
          <w:tab w:val="num" w:pos="1440"/>
        </w:tabs>
        <w:ind w:left="1440" w:hanging="360"/>
      </w:pPr>
      <w:rPr>
        <w:rFonts w:ascii="Arial" w:hAnsi="Arial" w:hint="default"/>
      </w:rPr>
    </w:lvl>
    <w:lvl w:ilvl="2" w:tplc="452E86A4" w:tentative="1">
      <w:start w:val="1"/>
      <w:numFmt w:val="bullet"/>
      <w:lvlText w:val="•"/>
      <w:lvlJc w:val="left"/>
      <w:pPr>
        <w:tabs>
          <w:tab w:val="num" w:pos="2160"/>
        </w:tabs>
        <w:ind w:left="2160" w:hanging="360"/>
      </w:pPr>
      <w:rPr>
        <w:rFonts w:ascii="Arial" w:hAnsi="Arial" w:hint="default"/>
      </w:rPr>
    </w:lvl>
    <w:lvl w:ilvl="3" w:tplc="C43A78B6" w:tentative="1">
      <w:start w:val="1"/>
      <w:numFmt w:val="bullet"/>
      <w:lvlText w:val="•"/>
      <w:lvlJc w:val="left"/>
      <w:pPr>
        <w:tabs>
          <w:tab w:val="num" w:pos="2880"/>
        </w:tabs>
        <w:ind w:left="2880" w:hanging="360"/>
      </w:pPr>
      <w:rPr>
        <w:rFonts w:ascii="Arial" w:hAnsi="Arial" w:hint="default"/>
      </w:rPr>
    </w:lvl>
    <w:lvl w:ilvl="4" w:tplc="40D475FC" w:tentative="1">
      <w:start w:val="1"/>
      <w:numFmt w:val="bullet"/>
      <w:lvlText w:val="•"/>
      <w:lvlJc w:val="left"/>
      <w:pPr>
        <w:tabs>
          <w:tab w:val="num" w:pos="3600"/>
        </w:tabs>
        <w:ind w:left="3600" w:hanging="360"/>
      </w:pPr>
      <w:rPr>
        <w:rFonts w:ascii="Arial" w:hAnsi="Arial" w:hint="default"/>
      </w:rPr>
    </w:lvl>
    <w:lvl w:ilvl="5" w:tplc="C5DAAF62" w:tentative="1">
      <w:start w:val="1"/>
      <w:numFmt w:val="bullet"/>
      <w:lvlText w:val="•"/>
      <w:lvlJc w:val="left"/>
      <w:pPr>
        <w:tabs>
          <w:tab w:val="num" w:pos="4320"/>
        </w:tabs>
        <w:ind w:left="4320" w:hanging="360"/>
      </w:pPr>
      <w:rPr>
        <w:rFonts w:ascii="Arial" w:hAnsi="Arial" w:hint="default"/>
      </w:rPr>
    </w:lvl>
    <w:lvl w:ilvl="6" w:tplc="F9CA48D4" w:tentative="1">
      <w:start w:val="1"/>
      <w:numFmt w:val="bullet"/>
      <w:lvlText w:val="•"/>
      <w:lvlJc w:val="left"/>
      <w:pPr>
        <w:tabs>
          <w:tab w:val="num" w:pos="5040"/>
        </w:tabs>
        <w:ind w:left="5040" w:hanging="360"/>
      </w:pPr>
      <w:rPr>
        <w:rFonts w:ascii="Arial" w:hAnsi="Arial" w:hint="default"/>
      </w:rPr>
    </w:lvl>
    <w:lvl w:ilvl="7" w:tplc="53705D1A" w:tentative="1">
      <w:start w:val="1"/>
      <w:numFmt w:val="bullet"/>
      <w:lvlText w:val="•"/>
      <w:lvlJc w:val="left"/>
      <w:pPr>
        <w:tabs>
          <w:tab w:val="num" w:pos="5760"/>
        </w:tabs>
        <w:ind w:left="5760" w:hanging="360"/>
      </w:pPr>
      <w:rPr>
        <w:rFonts w:ascii="Arial" w:hAnsi="Arial" w:hint="default"/>
      </w:rPr>
    </w:lvl>
    <w:lvl w:ilvl="8" w:tplc="4B267D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337"/>
        </w:tabs>
        <w:ind w:left="3337"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DF2542"/>
    <w:multiLevelType w:val="hybridMultilevel"/>
    <w:tmpl w:val="3A1464C0"/>
    <w:lvl w:ilvl="0" w:tplc="B42CA620">
      <w:start w:val="1"/>
      <w:numFmt w:val="bullet"/>
      <w:lvlText w:val="•"/>
      <w:lvlJc w:val="left"/>
      <w:pPr>
        <w:tabs>
          <w:tab w:val="num" w:pos="720"/>
        </w:tabs>
        <w:ind w:left="720" w:hanging="360"/>
      </w:pPr>
      <w:rPr>
        <w:rFonts w:ascii="Arial" w:hAnsi="Arial" w:hint="default"/>
      </w:rPr>
    </w:lvl>
    <w:lvl w:ilvl="1" w:tplc="AF5AC2B4">
      <w:start w:val="38"/>
      <w:numFmt w:val="bullet"/>
      <w:lvlText w:val="–"/>
      <w:lvlJc w:val="left"/>
      <w:pPr>
        <w:tabs>
          <w:tab w:val="num" w:pos="1440"/>
        </w:tabs>
        <w:ind w:left="1440" w:hanging="360"/>
      </w:pPr>
      <w:rPr>
        <w:rFonts w:ascii="Arial" w:hAnsi="Arial" w:hint="default"/>
      </w:rPr>
    </w:lvl>
    <w:lvl w:ilvl="2" w:tplc="FF6ECF26">
      <w:start w:val="38"/>
      <w:numFmt w:val="bullet"/>
      <w:lvlText w:val="•"/>
      <w:lvlJc w:val="left"/>
      <w:pPr>
        <w:tabs>
          <w:tab w:val="num" w:pos="2160"/>
        </w:tabs>
        <w:ind w:left="2160" w:hanging="360"/>
      </w:pPr>
      <w:rPr>
        <w:rFonts w:ascii="Arial" w:hAnsi="Arial" w:hint="default"/>
      </w:rPr>
    </w:lvl>
    <w:lvl w:ilvl="3" w:tplc="7480EFAA">
      <w:start w:val="38"/>
      <w:numFmt w:val="bullet"/>
      <w:lvlText w:val="–"/>
      <w:lvlJc w:val="left"/>
      <w:pPr>
        <w:tabs>
          <w:tab w:val="num" w:pos="2880"/>
        </w:tabs>
        <w:ind w:left="2880" w:hanging="360"/>
      </w:pPr>
      <w:rPr>
        <w:rFonts w:ascii="Arial" w:hAnsi="Arial" w:hint="default"/>
      </w:rPr>
    </w:lvl>
    <w:lvl w:ilvl="4" w:tplc="FC12CF3A" w:tentative="1">
      <w:start w:val="1"/>
      <w:numFmt w:val="bullet"/>
      <w:lvlText w:val="•"/>
      <w:lvlJc w:val="left"/>
      <w:pPr>
        <w:tabs>
          <w:tab w:val="num" w:pos="3600"/>
        </w:tabs>
        <w:ind w:left="3600" w:hanging="360"/>
      </w:pPr>
      <w:rPr>
        <w:rFonts w:ascii="Arial" w:hAnsi="Arial" w:hint="default"/>
      </w:rPr>
    </w:lvl>
    <w:lvl w:ilvl="5" w:tplc="8DDA817C" w:tentative="1">
      <w:start w:val="1"/>
      <w:numFmt w:val="bullet"/>
      <w:lvlText w:val="•"/>
      <w:lvlJc w:val="left"/>
      <w:pPr>
        <w:tabs>
          <w:tab w:val="num" w:pos="4320"/>
        </w:tabs>
        <w:ind w:left="4320" w:hanging="360"/>
      </w:pPr>
      <w:rPr>
        <w:rFonts w:ascii="Arial" w:hAnsi="Arial" w:hint="default"/>
      </w:rPr>
    </w:lvl>
    <w:lvl w:ilvl="6" w:tplc="066CD9FC" w:tentative="1">
      <w:start w:val="1"/>
      <w:numFmt w:val="bullet"/>
      <w:lvlText w:val="•"/>
      <w:lvlJc w:val="left"/>
      <w:pPr>
        <w:tabs>
          <w:tab w:val="num" w:pos="5040"/>
        </w:tabs>
        <w:ind w:left="5040" w:hanging="360"/>
      </w:pPr>
      <w:rPr>
        <w:rFonts w:ascii="Arial" w:hAnsi="Arial" w:hint="default"/>
      </w:rPr>
    </w:lvl>
    <w:lvl w:ilvl="7" w:tplc="169CDD24" w:tentative="1">
      <w:start w:val="1"/>
      <w:numFmt w:val="bullet"/>
      <w:lvlText w:val="•"/>
      <w:lvlJc w:val="left"/>
      <w:pPr>
        <w:tabs>
          <w:tab w:val="num" w:pos="5760"/>
        </w:tabs>
        <w:ind w:left="5760" w:hanging="360"/>
      </w:pPr>
      <w:rPr>
        <w:rFonts w:ascii="Arial" w:hAnsi="Arial" w:hint="default"/>
      </w:rPr>
    </w:lvl>
    <w:lvl w:ilvl="8" w:tplc="3ED874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2B0B74"/>
    <w:multiLevelType w:val="hybridMultilevel"/>
    <w:tmpl w:val="092AE346"/>
    <w:lvl w:ilvl="0" w:tplc="A91055E6">
      <w:start w:val="1"/>
      <w:numFmt w:val="bullet"/>
      <w:lvlText w:val="–"/>
      <w:lvlJc w:val="left"/>
      <w:pPr>
        <w:tabs>
          <w:tab w:val="num" w:pos="720"/>
        </w:tabs>
        <w:ind w:left="720" w:hanging="360"/>
      </w:pPr>
      <w:rPr>
        <w:rFonts w:ascii="Arial" w:hAnsi="Arial" w:hint="default"/>
      </w:rPr>
    </w:lvl>
    <w:lvl w:ilvl="1" w:tplc="A9F4A826">
      <w:start w:val="1"/>
      <w:numFmt w:val="bullet"/>
      <w:lvlText w:val="–"/>
      <w:lvlJc w:val="left"/>
      <w:pPr>
        <w:tabs>
          <w:tab w:val="num" w:pos="1440"/>
        </w:tabs>
        <w:ind w:left="1440" w:hanging="360"/>
      </w:pPr>
      <w:rPr>
        <w:rFonts w:ascii="Arial" w:hAnsi="Arial" w:hint="default"/>
      </w:rPr>
    </w:lvl>
    <w:lvl w:ilvl="2" w:tplc="2E2C9466">
      <w:start w:val="56"/>
      <w:numFmt w:val="bullet"/>
      <w:lvlText w:val="•"/>
      <w:lvlJc w:val="left"/>
      <w:pPr>
        <w:tabs>
          <w:tab w:val="num" w:pos="2160"/>
        </w:tabs>
        <w:ind w:left="2160" w:hanging="360"/>
      </w:pPr>
      <w:rPr>
        <w:rFonts w:ascii="Arial" w:hAnsi="Arial" w:hint="default"/>
      </w:rPr>
    </w:lvl>
    <w:lvl w:ilvl="3" w:tplc="B17C51E4">
      <w:start w:val="56"/>
      <w:numFmt w:val="bullet"/>
      <w:lvlText w:val="–"/>
      <w:lvlJc w:val="left"/>
      <w:pPr>
        <w:tabs>
          <w:tab w:val="num" w:pos="2880"/>
        </w:tabs>
        <w:ind w:left="2880" w:hanging="360"/>
      </w:pPr>
      <w:rPr>
        <w:rFonts w:ascii="Arial" w:hAnsi="Arial" w:hint="default"/>
      </w:rPr>
    </w:lvl>
    <w:lvl w:ilvl="4" w:tplc="158272A4" w:tentative="1">
      <w:start w:val="1"/>
      <w:numFmt w:val="bullet"/>
      <w:lvlText w:val="–"/>
      <w:lvlJc w:val="left"/>
      <w:pPr>
        <w:tabs>
          <w:tab w:val="num" w:pos="3600"/>
        </w:tabs>
        <w:ind w:left="3600" w:hanging="360"/>
      </w:pPr>
      <w:rPr>
        <w:rFonts w:ascii="Arial" w:hAnsi="Arial" w:hint="default"/>
      </w:rPr>
    </w:lvl>
    <w:lvl w:ilvl="5" w:tplc="8F1C9BAA" w:tentative="1">
      <w:start w:val="1"/>
      <w:numFmt w:val="bullet"/>
      <w:lvlText w:val="–"/>
      <w:lvlJc w:val="left"/>
      <w:pPr>
        <w:tabs>
          <w:tab w:val="num" w:pos="4320"/>
        </w:tabs>
        <w:ind w:left="4320" w:hanging="360"/>
      </w:pPr>
      <w:rPr>
        <w:rFonts w:ascii="Arial" w:hAnsi="Arial" w:hint="default"/>
      </w:rPr>
    </w:lvl>
    <w:lvl w:ilvl="6" w:tplc="6F547A18" w:tentative="1">
      <w:start w:val="1"/>
      <w:numFmt w:val="bullet"/>
      <w:lvlText w:val="–"/>
      <w:lvlJc w:val="left"/>
      <w:pPr>
        <w:tabs>
          <w:tab w:val="num" w:pos="5040"/>
        </w:tabs>
        <w:ind w:left="5040" w:hanging="360"/>
      </w:pPr>
      <w:rPr>
        <w:rFonts w:ascii="Arial" w:hAnsi="Arial" w:hint="default"/>
      </w:rPr>
    </w:lvl>
    <w:lvl w:ilvl="7" w:tplc="4904779A" w:tentative="1">
      <w:start w:val="1"/>
      <w:numFmt w:val="bullet"/>
      <w:lvlText w:val="–"/>
      <w:lvlJc w:val="left"/>
      <w:pPr>
        <w:tabs>
          <w:tab w:val="num" w:pos="5760"/>
        </w:tabs>
        <w:ind w:left="5760" w:hanging="360"/>
      </w:pPr>
      <w:rPr>
        <w:rFonts w:ascii="Arial" w:hAnsi="Arial" w:hint="default"/>
      </w:rPr>
    </w:lvl>
    <w:lvl w:ilvl="8" w:tplc="BB04FE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F14F15"/>
    <w:multiLevelType w:val="hybridMultilevel"/>
    <w:tmpl w:val="2CFE712A"/>
    <w:lvl w:ilvl="0" w:tplc="C8F84FCE">
      <w:start w:val="1"/>
      <w:numFmt w:val="bullet"/>
      <w:lvlText w:val="•"/>
      <w:lvlJc w:val="left"/>
      <w:pPr>
        <w:tabs>
          <w:tab w:val="num" w:pos="720"/>
        </w:tabs>
        <w:ind w:left="720" w:hanging="360"/>
      </w:pPr>
      <w:rPr>
        <w:rFonts w:ascii="Arial" w:hAnsi="Arial" w:hint="default"/>
      </w:rPr>
    </w:lvl>
    <w:lvl w:ilvl="1" w:tplc="E1A4CE86">
      <w:start w:val="22"/>
      <w:numFmt w:val="bullet"/>
      <w:lvlText w:val="–"/>
      <w:lvlJc w:val="left"/>
      <w:pPr>
        <w:tabs>
          <w:tab w:val="num" w:pos="1440"/>
        </w:tabs>
        <w:ind w:left="1440" w:hanging="360"/>
      </w:pPr>
      <w:rPr>
        <w:rFonts w:ascii="Arial" w:hAnsi="Arial" w:hint="default"/>
      </w:rPr>
    </w:lvl>
    <w:lvl w:ilvl="2" w:tplc="6B5ACFC6">
      <w:start w:val="22"/>
      <w:numFmt w:val="bullet"/>
      <w:lvlText w:val="•"/>
      <w:lvlJc w:val="left"/>
      <w:pPr>
        <w:tabs>
          <w:tab w:val="num" w:pos="2160"/>
        </w:tabs>
        <w:ind w:left="2160" w:hanging="360"/>
      </w:pPr>
      <w:rPr>
        <w:rFonts w:ascii="Arial" w:hAnsi="Arial" w:hint="default"/>
      </w:rPr>
    </w:lvl>
    <w:lvl w:ilvl="3" w:tplc="8F4266A2">
      <w:start w:val="22"/>
      <w:numFmt w:val="bullet"/>
      <w:lvlText w:val="–"/>
      <w:lvlJc w:val="left"/>
      <w:pPr>
        <w:tabs>
          <w:tab w:val="num" w:pos="2880"/>
        </w:tabs>
        <w:ind w:left="2880" w:hanging="360"/>
      </w:pPr>
      <w:rPr>
        <w:rFonts w:ascii="Arial" w:hAnsi="Arial" w:hint="default"/>
      </w:rPr>
    </w:lvl>
    <w:lvl w:ilvl="4" w:tplc="E34A0A48">
      <w:start w:val="22"/>
      <w:numFmt w:val="bullet"/>
      <w:lvlText w:val="»"/>
      <w:lvlJc w:val="left"/>
      <w:pPr>
        <w:tabs>
          <w:tab w:val="num" w:pos="3600"/>
        </w:tabs>
        <w:ind w:left="3600" w:hanging="360"/>
      </w:pPr>
      <w:rPr>
        <w:rFonts w:ascii="Arial" w:hAnsi="Arial" w:hint="default"/>
      </w:rPr>
    </w:lvl>
    <w:lvl w:ilvl="5" w:tplc="D8246176" w:tentative="1">
      <w:start w:val="1"/>
      <w:numFmt w:val="bullet"/>
      <w:lvlText w:val="•"/>
      <w:lvlJc w:val="left"/>
      <w:pPr>
        <w:tabs>
          <w:tab w:val="num" w:pos="4320"/>
        </w:tabs>
        <w:ind w:left="4320" w:hanging="360"/>
      </w:pPr>
      <w:rPr>
        <w:rFonts w:ascii="Arial" w:hAnsi="Arial" w:hint="default"/>
      </w:rPr>
    </w:lvl>
    <w:lvl w:ilvl="6" w:tplc="54C44912" w:tentative="1">
      <w:start w:val="1"/>
      <w:numFmt w:val="bullet"/>
      <w:lvlText w:val="•"/>
      <w:lvlJc w:val="left"/>
      <w:pPr>
        <w:tabs>
          <w:tab w:val="num" w:pos="5040"/>
        </w:tabs>
        <w:ind w:left="5040" w:hanging="360"/>
      </w:pPr>
      <w:rPr>
        <w:rFonts w:ascii="Arial" w:hAnsi="Arial" w:hint="default"/>
      </w:rPr>
    </w:lvl>
    <w:lvl w:ilvl="7" w:tplc="9CF4BAB4" w:tentative="1">
      <w:start w:val="1"/>
      <w:numFmt w:val="bullet"/>
      <w:lvlText w:val="•"/>
      <w:lvlJc w:val="left"/>
      <w:pPr>
        <w:tabs>
          <w:tab w:val="num" w:pos="5760"/>
        </w:tabs>
        <w:ind w:left="5760" w:hanging="360"/>
      </w:pPr>
      <w:rPr>
        <w:rFonts w:ascii="Arial" w:hAnsi="Arial" w:hint="default"/>
      </w:rPr>
    </w:lvl>
    <w:lvl w:ilvl="8" w:tplc="3D7E6B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F95D1F"/>
    <w:multiLevelType w:val="hybridMultilevel"/>
    <w:tmpl w:val="96A2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73269C"/>
    <w:multiLevelType w:val="hybridMultilevel"/>
    <w:tmpl w:val="B73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4"/>
  </w:num>
  <w:num w:numId="4">
    <w:abstractNumId w:val="5"/>
  </w:num>
  <w:num w:numId="5">
    <w:abstractNumId w:val="19"/>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2"/>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0"/>
  </w:num>
  <w:num w:numId="22">
    <w:abstractNumId w:val="0"/>
  </w:num>
  <w:num w:numId="23">
    <w:abstractNumId w:val="20"/>
  </w:num>
  <w:num w:numId="24">
    <w:abstractNumId w:val="2"/>
  </w:num>
  <w:num w:numId="25">
    <w:abstractNumId w:val="8"/>
  </w:num>
  <w:num w:numId="26">
    <w:abstractNumId w:val="7"/>
  </w:num>
  <w:num w:numId="27">
    <w:abstractNumId w:val="13"/>
  </w:num>
  <w:num w:numId="28">
    <w:abstractNumId w:val="13"/>
  </w:num>
  <w:num w:numId="29">
    <w:abstractNumId w:val="18"/>
  </w:num>
  <w:num w:numId="30">
    <w:abstractNumId w:val="9"/>
  </w:num>
  <w:num w:numId="31">
    <w:abstractNumId w:val="17"/>
  </w:num>
  <w:num w:numId="32">
    <w:abstractNumId w:val="21"/>
  </w:num>
  <w:num w:numId="33">
    <w:abstractNumId w:val="23"/>
  </w:num>
  <w:num w:numId="34">
    <w:abstractNumId w:val="3"/>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4AE"/>
    <w:rsid w:val="00001C9B"/>
    <w:rsid w:val="00034AFF"/>
    <w:rsid w:val="00041835"/>
    <w:rsid w:val="00042879"/>
    <w:rsid w:val="000552AB"/>
    <w:rsid w:val="00065D39"/>
    <w:rsid w:val="0008612A"/>
    <w:rsid w:val="00090B68"/>
    <w:rsid w:val="000A12B0"/>
    <w:rsid w:val="000A3D11"/>
    <w:rsid w:val="000B0056"/>
    <w:rsid w:val="000B3FC4"/>
    <w:rsid w:val="000D0DED"/>
    <w:rsid w:val="000D172C"/>
    <w:rsid w:val="000D4571"/>
    <w:rsid w:val="000E2E27"/>
    <w:rsid w:val="000F1D24"/>
    <w:rsid w:val="0011548D"/>
    <w:rsid w:val="001372FA"/>
    <w:rsid w:val="00137C85"/>
    <w:rsid w:val="001433A9"/>
    <w:rsid w:val="00145AEB"/>
    <w:rsid w:val="00150213"/>
    <w:rsid w:val="00171566"/>
    <w:rsid w:val="00172AEF"/>
    <w:rsid w:val="001745F8"/>
    <w:rsid w:val="00176671"/>
    <w:rsid w:val="001838CF"/>
    <w:rsid w:val="00186D18"/>
    <w:rsid w:val="001B2D4B"/>
    <w:rsid w:val="001B79AA"/>
    <w:rsid w:val="001C2F6D"/>
    <w:rsid w:val="001D5247"/>
    <w:rsid w:val="001D767F"/>
    <w:rsid w:val="001E30F6"/>
    <w:rsid w:val="001F0E96"/>
    <w:rsid w:val="001F46CB"/>
    <w:rsid w:val="001F6DC0"/>
    <w:rsid w:val="00204BF6"/>
    <w:rsid w:val="00215F8B"/>
    <w:rsid w:val="00225C40"/>
    <w:rsid w:val="00226DA0"/>
    <w:rsid w:val="002271F0"/>
    <w:rsid w:val="00235F5C"/>
    <w:rsid w:val="00240C04"/>
    <w:rsid w:val="0025782C"/>
    <w:rsid w:val="002624C0"/>
    <w:rsid w:val="00287622"/>
    <w:rsid w:val="00295FDD"/>
    <w:rsid w:val="002B4922"/>
    <w:rsid w:val="002C2D19"/>
    <w:rsid w:val="002C2FC3"/>
    <w:rsid w:val="002C6511"/>
    <w:rsid w:val="002D10FA"/>
    <w:rsid w:val="002D2814"/>
    <w:rsid w:val="002D493F"/>
    <w:rsid w:val="002D4C55"/>
    <w:rsid w:val="002D7387"/>
    <w:rsid w:val="003057C1"/>
    <w:rsid w:val="00310F7F"/>
    <w:rsid w:val="00332521"/>
    <w:rsid w:val="003503F9"/>
    <w:rsid w:val="00351DFC"/>
    <w:rsid w:val="00352BDC"/>
    <w:rsid w:val="00363CF1"/>
    <w:rsid w:val="00364888"/>
    <w:rsid w:val="0036654B"/>
    <w:rsid w:val="00387E80"/>
    <w:rsid w:val="003A65BD"/>
    <w:rsid w:val="003B23A0"/>
    <w:rsid w:val="003B6043"/>
    <w:rsid w:val="003B659E"/>
    <w:rsid w:val="003D740B"/>
    <w:rsid w:val="00406BAD"/>
    <w:rsid w:val="00417AA0"/>
    <w:rsid w:val="00422A8E"/>
    <w:rsid w:val="00423A49"/>
    <w:rsid w:val="00427818"/>
    <w:rsid w:val="0043750A"/>
    <w:rsid w:val="00453A1D"/>
    <w:rsid w:val="004550F3"/>
    <w:rsid w:val="004738D5"/>
    <w:rsid w:val="00480278"/>
    <w:rsid w:val="00484242"/>
    <w:rsid w:val="004A5983"/>
    <w:rsid w:val="004B7B4A"/>
    <w:rsid w:val="004E033F"/>
    <w:rsid w:val="004E1AD7"/>
    <w:rsid w:val="004E5E66"/>
    <w:rsid w:val="004F096B"/>
    <w:rsid w:val="00503B4D"/>
    <w:rsid w:val="00504EE9"/>
    <w:rsid w:val="005136FC"/>
    <w:rsid w:val="005205C4"/>
    <w:rsid w:val="00521750"/>
    <w:rsid w:val="00526B78"/>
    <w:rsid w:val="00534DA3"/>
    <w:rsid w:val="0054442C"/>
    <w:rsid w:val="00550285"/>
    <w:rsid w:val="00551669"/>
    <w:rsid w:val="00556784"/>
    <w:rsid w:val="0056038A"/>
    <w:rsid w:val="005836F8"/>
    <w:rsid w:val="00585543"/>
    <w:rsid w:val="00590E62"/>
    <w:rsid w:val="005918FA"/>
    <w:rsid w:val="00593B3A"/>
    <w:rsid w:val="005A757C"/>
    <w:rsid w:val="005B5597"/>
    <w:rsid w:val="005E61A8"/>
    <w:rsid w:val="005F45D6"/>
    <w:rsid w:val="005F6419"/>
    <w:rsid w:val="005F6FEB"/>
    <w:rsid w:val="005F7B31"/>
    <w:rsid w:val="00604879"/>
    <w:rsid w:val="0061125A"/>
    <w:rsid w:val="00617400"/>
    <w:rsid w:val="00626C7D"/>
    <w:rsid w:val="006343F5"/>
    <w:rsid w:val="00636556"/>
    <w:rsid w:val="00646350"/>
    <w:rsid w:val="00664950"/>
    <w:rsid w:val="006754C5"/>
    <w:rsid w:val="00683146"/>
    <w:rsid w:val="00683220"/>
    <w:rsid w:val="00687FA0"/>
    <w:rsid w:val="006921B8"/>
    <w:rsid w:val="006B1142"/>
    <w:rsid w:val="006B57B9"/>
    <w:rsid w:val="006B7010"/>
    <w:rsid w:val="006C6C2B"/>
    <w:rsid w:val="006D27B4"/>
    <w:rsid w:val="006E662D"/>
    <w:rsid w:val="007145FF"/>
    <w:rsid w:val="00730CCF"/>
    <w:rsid w:val="00731832"/>
    <w:rsid w:val="00750F9A"/>
    <w:rsid w:val="00751515"/>
    <w:rsid w:val="0076036D"/>
    <w:rsid w:val="007735DF"/>
    <w:rsid w:val="007818E3"/>
    <w:rsid w:val="00785232"/>
    <w:rsid w:val="007A64C8"/>
    <w:rsid w:val="007A67EE"/>
    <w:rsid w:val="007B0D1D"/>
    <w:rsid w:val="007B6264"/>
    <w:rsid w:val="007C3ED0"/>
    <w:rsid w:val="007C66CA"/>
    <w:rsid w:val="007E16C1"/>
    <w:rsid w:val="007E1F9E"/>
    <w:rsid w:val="0080023C"/>
    <w:rsid w:val="008002E4"/>
    <w:rsid w:val="00806A76"/>
    <w:rsid w:val="00811C9D"/>
    <w:rsid w:val="00816C80"/>
    <w:rsid w:val="00841BCD"/>
    <w:rsid w:val="00844289"/>
    <w:rsid w:val="0086574F"/>
    <w:rsid w:val="008814E0"/>
    <w:rsid w:val="008826C1"/>
    <w:rsid w:val="008B13C2"/>
    <w:rsid w:val="008B73D7"/>
    <w:rsid w:val="008C6036"/>
    <w:rsid w:val="008D067B"/>
    <w:rsid w:val="008E0997"/>
    <w:rsid w:val="009042BD"/>
    <w:rsid w:val="00911667"/>
    <w:rsid w:val="009174C8"/>
    <w:rsid w:val="009217FD"/>
    <w:rsid w:val="00936A4A"/>
    <w:rsid w:val="009433A2"/>
    <w:rsid w:val="009565DD"/>
    <w:rsid w:val="00977E1D"/>
    <w:rsid w:val="00980545"/>
    <w:rsid w:val="00981220"/>
    <w:rsid w:val="00981897"/>
    <w:rsid w:val="00990F95"/>
    <w:rsid w:val="00995EEE"/>
    <w:rsid w:val="009D0078"/>
    <w:rsid w:val="009D7430"/>
    <w:rsid w:val="009E2ED2"/>
    <w:rsid w:val="009E6142"/>
    <w:rsid w:val="009F5406"/>
    <w:rsid w:val="00A01E4A"/>
    <w:rsid w:val="00A04C8B"/>
    <w:rsid w:val="00A22B78"/>
    <w:rsid w:val="00A24928"/>
    <w:rsid w:val="00A25AE5"/>
    <w:rsid w:val="00A31544"/>
    <w:rsid w:val="00A317E6"/>
    <w:rsid w:val="00A35AB0"/>
    <w:rsid w:val="00A37002"/>
    <w:rsid w:val="00A84241"/>
    <w:rsid w:val="00AA1B0E"/>
    <w:rsid w:val="00AA2288"/>
    <w:rsid w:val="00AA45BB"/>
    <w:rsid w:val="00AB5B6C"/>
    <w:rsid w:val="00AB7C92"/>
    <w:rsid w:val="00AC59D2"/>
    <w:rsid w:val="00AC5CA7"/>
    <w:rsid w:val="00AD2C2D"/>
    <w:rsid w:val="00AD6978"/>
    <w:rsid w:val="00AD6A58"/>
    <w:rsid w:val="00AE56B1"/>
    <w:rsid w:val="00B234D3"/>
    <w:rsid w:val="00B36AA2"/>
    <w:rsid w:val="00B37268"/>
    <w:rsid w:val="00B3760F"/>
    <w:rsid w:val="00B45627"/>
    <w:rsid w:val="00B5431F"/>
    <w:rsid w:val="00B73862"/>
    <w:rsid w:val="00B81223"/>
    <w:rsid w:val="00B95DB8"/>
    <w:rsid w:val="00BA35DE"/>
    <w:rsid w:val="00BA6E48"/>
    <w:rsid w:val="00BA724E"/>
    <w:rsid w:val="00BB227F"/>
    <w:rsid w:val="00BC12BF"/>
    <w:rsid w:val="00BF2218"/>
    <w:rsid w:val="00C33DC8"/>
    <w:rsid w:val="00C54F49"/>
    <w:rsid w:val="00C61A06"/>
    <w:rsid w:val="00C711E6"/>
    <w:rsid w:val="00C769D0"/>
    <w:rsid w:val="00C843C4"/>
    <w:rsid w:val="00CB41F2"/>
    <w:rsid w:val="00CD7492"/>
    <w:rsid w:val="00CE3A6B"/>
    <w:rsid w:val="00D00211"/>
    <w:rsid w:val="00D01009"/>
    <w:rsid w:val="00D06309"/>
    <w:rsid w:val="00D156CF"/>
    <w:rsid w:val="00D27872"/>
    <w:rsid w:val="00D308E7"/>
    <w:rsid w:val="00D351EA"/>
    <w:rsid w:val="00D3642E"/>
    <w:rsid w:val="00D42109"/>
    <w:rsid w:val="00D42274"/>
    <w:rsid w:val="00D43403"/>
    <w:rsid w:val="00D55D54"/>
    <w:rsid w:val="00D62E71"/>
    <w:rsid w:val="00D73D3C"/>
    <w:rsid w:val="00D740CA"/>
    <w:rsid w:val="00D84275"/>
    <w:rsid w:val="00D85728"/>
    <w:rsid w:val="00DB10A2"/>
    <w:rsid w:val="00DD555A"/>
    <w:rsid w:val="00DD5F55"/>
    <w:rsid w:val="00DE2293"/>
    <w:rsid w:val="00DF08CB"/>
    <w:rsid w:val="00DF2997"/>
    <w:rsid w:val="00E07D14"/>
    <w:rsid w:val="00E14A92"/>
    <w:rsid w:val="00E22FB5"/>
    <w:rsid w:val="00E23212"/>
    <w:rsid w:val="00E71402"/>
    <w:rsid w:val="00E805B3"/>
    <w:rsid w:val="00E818E0"/>
    <w:rsid w:val="00E87A1A"/>
    <w:rsid w:val="00EA72AD"/>
    <w:rsid w:val="00EC6C73"/>
    <w:rsid w:val="00EC7BC3"/>
    <w:rsid w:val="00ED7600"/>
    <w:rsid w:val="00EE1ACC"/>
    <w:rsid w:val="00EE45BD"/>
    <w:rsid w:val="00EF2A70"/>
    <w:rsid w:val="00F1362C"/>
    <w:rsid w:val="00F204D6"/>
    <w:rsid w:val="00F24ADB"/>
    <w:rsid w:val="00F51088"/>
    <w:rsid w:val="00F67BA2"/>
    <w:rsid w:val="00F76141"/>
    <w:rsid w:val="00F77FFB"/>
    <w:rsid w:val="00F824F5"/>
    <w:rsid w:val="00F92138"/>
    <w:rsid w:val="00FA62BE"/>
    <w:rsid w:val="00FA6D52"/>
    <w:rsid w:val="00FB03FE"/>
    <w:rsid w:val="00FB25C3"/>
    <w:rsid w:val="00FC29B9"/>
    <w:rsid w:val="00FC6FD3"/>
    <w:rsid w:val="00FD6907"/>
    <w:rsid w:val="00FE0244"/>
    <w:rsid w:val="00FE4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semiHidden/>
    <w:unhideWhenUsed/>
    <w:rsid w:val="00A24928"/>
    <w:pPr>
      <w:spacing w:line="240" w:lineRule="auto"/>
    </w:pPr>
    <w:rPr>
      <w:szCs w:val="20"/>
    </w:rPr>
  </w:style>
  <w:style w:type="character" w:customStyle="1" w:styleId="CommentTextChar">
    <w:name w:val="Comment Text Char"/>
    <w:basedOn w:val="DefaultParagraphFont"/>
    <w:link w:val="CommentText"/>
    <w:uiPriority w:val="99"/>
    <w:semiHidden/>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24"/>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customStyle="1" w:styleId="CRCoverPage">
    <w:name w:val="CR Cover Page"/>
    <w:link w:val="CRCoverPageChar"/>
    <w:rsid w:val="00D308E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8E7"/>
    <w:rPr>
      <w:rFonts w:ascii="Arial" w:eastAsia="Times New Roman" w:hAnsi="Arial" w:cs="Times New Roman"/>
      <w:sz w:val="20"/>
      <w:szCs w:val="20"/>
      <w:lang w:val="en-GB"/>
    </w:rPr>
  </w:style>
  <w:style w:type="paragraph" w:customStyle="1" w:styleId="11BodyText">
    <w:name w:val="11 BodyText"/>
    <w:basedOn w:val="Normal"/>
    <w:link w:val="11BodyTextChar"/>
    <w:rsid w:val="00B45627"/>
    <w:pPr>
      <w:spacing w:after="220" w:line="240" w:lineRule="auto"/>
      <w:ind w:left="1298"/>
    </w:pPr>
    <w:rPr>
      <w:rFonts w:ascii="Arial" w:eastAsia="Times New Roman" w:hAnsi="Arial" w:cs="Times New Roman"/>
      <w:szCs w:val="20"/>
      <w:lang w:eastAsia="x-none"/>
    </w:rPr>
  </w:style>
  <w:style w:type="character" w:customStyle="1" w:styleId="11BodyTextChar">
    <w:name w:val="11 BodyText Char"/>
    <w:link w:val="11BodyText"/>
    <w:rsid w:val="00B45627"/>
    <w:rPr>
      <w:rFonts w:ascii="Arial" w:eastAsia="Times New Roman" w:hAnsi="Arial" w:cs="Times New Roman"/>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3888">
      <w:bodyDiv w:val="1"/>
      <w:marLeft w:val="0"/>
      <w:marRight w:val="0"/>
      <w:marTop w:val="0"/>
      <w:marBottom w:val="0"/>
      <w:divBdr>
        <w:top w:val="none" w:sz="0" w:space="0" w:color="auto"/>
        <w:left w:val="none" w:sz="0" w:space="0" w:color="auto"/>
        <w:bottom w:val="none" w:sz="0" w:space="0" w:color="auto"/>
        <w:right w:val="none" w:sz="0" w:space="0" w:color="auto"/>
      </w:divBdr>
      <w:divsChild>
        <w:div w:id="1204639898">
          <w:marLeft w:val="1166"/>
          <w:marRight w:val="0"/>
          <w:marTop w:val="77"/>
          <w:marBottom w:val="0"/>
          <w:divBdr>
            <w:top w:val="none" w:sz="0" w:space="0" w:color="auto"/>
            <w:left w:val="none" w:sz="0" w:space="0" w:color="auto"/>
            <w:bottom w:val="none" w:sz="0" w:space="0" w:color="auto"/>
            <w:right w:val="none" w:sz="0" w:space="0" w:color="auto"/>
          </w:divBdr>
        </w:div>
        <w:div w:id="1358656787">
          <w:marLeft w:val="1166"/>
          <w:marRight w:val="0"/>
          <w:marTop w:val="77"/>
          <w:marBottom w:val="0"/>
          <w:divBdr>
            <w:top w:val="none" w:sz="0" w:space="0" w:color="auto"/>
            <w:left w:val="none" w:sz="0" w:space="0" w:color="auto"/>
            <w:bottom w:val="none" w:sz="0" w:space="0" w:color="auto"/>
            <w:right w:val="none" w:sz="0" w:space="0" w:color="auto"/>
          </w:divBdr>
        </w:div>
        <w:div w:id="1855027424">
          <w:marLeft w:val="1800"/>
          <w:marRight w:val="0"/>
          <w:marTop w:val="67"/>
          <w:marBottom w:val="0"/>
          <w:divBdr>
            <w:top w:val="none" w:sz="0" w:space="0" w:color="auto"/>
            <w:left w:val="none" w:sz="0" w:space="0" w:color="auto"/>
            <w:bottom w:val="none" w:sz="0" w:space="0" w:color="auto"/>
            <w:right w:val="none" w:sz="0" w:space="0" w:color="auto"/>
          </w:divBdr>
        </w:div>
        <w:div w:id="875654715">
          <w:marLeft w:val="1800"/>
          <w:marRight w:val="0"/>
          <w:marTop w:val="67"/>
          <w:marBottom w:val="0"/>
          <w:divBdr>
            <w:top w:val="none" w:sz="0" w:space="0" w:color="auto"/>
            <w:left w:val="none" w:sz="0" w:space="0" w:color="auto"/>
            <w:bottom w:val="none" w:sz="0" w:space="0" w:color="auto"/>
            <w:right w:val="none" w:sz="0" w:space="0" w:color="auto"/>
          </w:divBdr>
        </w:div>
        <w:div w:id="1549954893">
          <w:marLeft w:val="2520"/>
          <w:marRight w:val="0"/>
          <w:marTop w:val="67"/>
          <w:marBottom w:val="0"/>
          <w:divBdr>
            <w:top w:val="none" w:sz="0" w:space="0" w:color="auto"/>
            <w:left w:val="none" w:sz="0" w:space="0" w:color="auto"/>
            <w:bottom w:val="none" w:sz="0" w:space="0" w:color="auto"/>
            <w:right w:val="none" w:sz="0" w:space="0" w:color="auto"/>
          </w:divBdr>
        </w:div>
      </w:divsChild>
    </w:div>
    <w:div w:id="211894057">
      <w:bodyDiv w:val="1"/>
      <w:marLeft w:val="0"/>
      <w:marRight w:val="0"/>
      <w:marTop w:val="0"/>
      <w:marBottom w:val="0"/>
      <w:divBdr>
        <w:top w:val="none" w:sz="0" w:space="0" w:color="auto"/>
        <w:left w:val="none" w:sz="0" w:space="0" w:color="auto"/>
        <w:bottom w:val="none" w:sz="0" w:space="0" w:color="auto"/>
        <w:right w:val="none" w:sz="0" w:space="0" w:color="auto"/>
      </w:divBdr>
    </w:div>
    <w:div w:id="214243680">
      <w:bodyDiv w:val="1"/>
      <w:marLeft w:val="0"/>
      <w:marRight w:val="0"/>
      <w:marTop w:val="0"/>
      <w:marBottom w:val="0"/>
      <w:divBdr>
        <w:top w:val="none" w:sz="0" w:space="0" w:color="auto"/>
        <w:left w:val="none" w:sz="0" w:space="0" w:color="auto"/>
        <w:bottom w:val="none" w:sz="0" w:space="0" w:color="auto"/>
        <w:right w:val="none" w:sz="0" w:space="0" w:color="auto"/>
      </w:divBdr>
      <w:divsChild>
        <w:div w:id="1508982214">
          <w:marLeft w:val="547"/>
          <w:marRight w:val="0"/>
          <w:marTop w:val="86"/>
          <w:marBottom w:val="0"/>
          <w:divBdr>
            <w:top w:val="none" w:sz="0" w:space="0" w:color="auto"/>
            <w:left w:val="none" w:sz="0" w:space="0" w:color="auto"/>
            <w:bottom w:val="none" w:sz="0" w:space="0" w:color="auto"/>
            <w:right w:val="none" w:sz="0" w:space="0" w:color="auto"/>
          </w:divBdr>
        </w:div>
        <w:div w:id="271476234">
          <w:marLeft w:val="1166"/>
          <w:marRight w:val="0"/>
          <w:marTop w:val="77"/>
          <w:marBottom w:val="0"/>
          <w:divBdr>
            <w:top w:val="none" w:sz="0" w:space="0" w:color="auto"/>
            <w:left w:val="none" w:sz="0" w:space="0" w:color="auto"/>
            <w:bottom w:val="none" w:sz="0" w:space="0" w:color="auto"/>
            <w:right w:val="none" w:sz="0" w:space="0" w:color="auto"/>
          </w:divBdr>
        </w:div>
        <w:div w:id="1623998787">
          <w:marLeft w:val="1166"/>
          <w:marRight w:val="0"/>
          <w:marTop w:val="77"/>
          <w:marBottom w:val="0"/>
          <w:divBdr>
            <w:top w:val="none" w:sz="0" w:space="0" w:color="auto"/>
            <w:left w:val="none" w:sz="0" w:space="0" w:color="auto"/>
            <w:bottom w:val="none" w:sz="0" w:space="0" w:color="auto"/>
            <w:right w:val="none" w:sz="0" w:space="0" w:color="auto"/>
          </w:divBdr>
        </w:div>
        <w:div w:id="1875919973">
          <w:marLeft w:val="1800"/>
          <w:marRight w:val="0"/>
          <w:marTop w:val="67"/>
          <w:marBottom w:val="0"/>
          <w:divBdr>
            <w:top w:val="none" w:sz="0" w:space="0" w:color="auto"/>
            <w:left w:val="none" w:sz="0" w:space="0" w:color="auto"/>
            <w:bottom w:val="none" w:sz="0" w:space="0" w:color="auto"/>
            <w:right w:val="none" w:sz="0" w:space="0" w:color="auto"/>
          </w:divBdr>
        </w:div>
        <w:div w:id="694581953">
          <w:marLeft w:val="1800"/>
          <w:marRight w:val="0"/>
          <w:marTop w:val="67"/>
          <w:marBottom w:val="0"/>
          <w:divBdr>
            <w:top w:val="none" w:sz="0" w:space="0" w:color="auto"/>
            <w:left w:val="none" w:sz="0" w:space="0" w:color="auto"/>
            <w:bottom w:val="none" w:sz="0" w:space="0" w:color="auto"/>
            <w:right w:val="none" w:sz="0" w:space="0" w:color="auto"/>
          </w:divBdr>
        </w:div>
        <w:div w:id="1217357948">
          <w:marLeft w:val="2520"/>
          <w:marRight w:val="0"/>
          <w:marTop w:val="67"/>
          <w:marBottom w:val="0"/>
          <w:divBdr>
            <w:top w:val="none" w:sz="0" w:space="0" w:color="auto"/>
            <w:left w:val="none" w:sz="0" w:space="0" w:color="auto"/>
            <w:bottom w:val="none" w:sz="0" w:space="0" w:color="auto"/>
            <w:right w:val="none" w:sz="0" w:space="0" w:color="auto"/>
          </w:divBdr>
        </w:div>
        <w:div w:id="1351184060">
          <w:marLeft w:val="547"/>
          <w:marRight w:val="0"/>
          <w:marTop w:val="86"/>
          <w:marBottom w:val="0"/>
          <w:divBdr>
            <w:top w:val="none" w:sz="0" w:space="0" w:color="auto"/>
            <w:left w:val="none" w:sz="0" w:space="0" w:color="auto"/>
            <w:bottom w:val="none" w:sz="0" w:space="0" w:color="auto"/>
            <w:right w:val="none" w:sz="0" w:space="0" w:color="auto"/>
          </w:divBdr>
        </w:div>
        <w:div w:id="1118063238">
          <w:marLeft w:val="1166"/>
          <w:marRight w:val="0"/>
          <w:marTop w:val="67"/>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1053575989">
      <w:bodyDiv w:val="1"/>
      <w:marLeft w:val="0"/>
      <w:marRight w:val="0"/>
      <w:marTop w:val="0"/>
      <w:marBottom w:val="0"/>
      <w:divBdr>
        <w:top w:val="none" w:sz="0" w:space="0" w:color="auto"/>
        <w:left w:val="none" w:sz="0" w:space="0" w:color="auto"/>
        <w:bottom w:val="none" w:sz="0" w:space="0" w:color="auto"/>
        <w:right w:val="none" w:sz="0" w:space="0" w:color="auto"/>
      </w:divBdr>
      <w:divsChild>
        <w:div w:id="945573922">
          <w:marLeft w:val="547"/>
          <w:marRight w:val="0"/>
          <w:marTop w:val="86"/>
          <w:marBottom w:val="0"/>
          <w:divBdr>
            <w:top w:val="none" w:sz="0" w:space="0" w:color="auto"/>
            <w:left w:val="none" w:sz="0" w:space="0" w:color="auto"/>
            <w:bottom w:val="none" w:sz="0" w:space="0" w:color="auto"/>
            <w:right w:val="none" w:sz="0" w:space="0" w:color="auto"/>
          </w:divBdr>
        </w:div>
        <w:div w:id="389113828">
          <w:marLeft w:val="1166"/>
          <w:marRight w:val="0"/>
          <w:marTop w:val="67"/>
          <w:marBottom w:val="0"/>
          <w:divBdr>
            <w:top w:val="none" w:sz="0" w:space="0" w:color="auto"/>
            <w:left w:val="none" w:sz="0" w:space="0" w:color="auto"/>
            <w:bottom w:val="none" w:sz="0" w:space="0" w:color="auto"/>
            <w:right w:val="none" w:sz="0" w:space="0" w:color="auto"/>
          </w:divBdr>
        </w:div>
      </w:divsChild>
    </w:div>
    <w:div w:id="1063257704">
      <w:bodyDiv w:val="1"/>
      <w:marLeft w:val="0"/>
      <w:marRight w:val="0"/>
      <w:marTop w:val="0"/>
      <w:marBottom w:val="0"/>
      <w:divBdr>
        <w:top w:val="none" w:sz="0" w:space="0" w:color="auto"/>
        <w:left w:val="none" w:sz="0" w:space="0" w:color="auto"/>
        <w:bottom w:val="none" w:sz="0" w:space="0" w:color="auto"/>
        <w:right w:val="none" w:sz="0" w:space="0" w:color="auto"/>
      </w:divBdr>
      <w:divsChild>
        <w:div w:id="902912619">
          <w:marLeft w:val="547"/>
          <w:marRight w:val="0"/>
          <w:marTop w:val="86"/>
          <w:marBottom w:val="0"/>
          <w:divBdr>
            <w:top w:val="none" w:sz="0" w:space="0" w:color="auto"/>
            <w:left w:val="none" w:sz="0" w:space="0" w:color="auto"/>
            <w:bottom w:val="none" w:sz="0" w:space="0" w:color="auto"/>
            <w:right w:val="none" w:sz="0" w:space="0" w:color="auto"/>
          </w:divBdr>
        </w:div>
        <w:div w:id="1246574010">
          <w:marLeft w:val="1166"/>
          <w:marRight w:val="0"/>
          <w:marTop w:val="77"/>
          <w:marBottom w:val="0"/>
          <w:divBdr>
            <w:top w:val="none" w:sz="0" w:space="0" w:color="auto"/>
            <w:left w:val="none" w:sz="0" w:space="0" w:color="auto"/>
            <w:bottom w:val="none" w:sz="0" w:space="0" w:color="auto"/>
            <w:right w:val="none" w:sz="0" w:space="0" w:color="auto"/>
          </w:divBdr>
        </w:div>
        <w:div w:id="1436631846">
          <w:marLeft w:val="1800"/>
          <w:marRight w:val="0"/>
          <w:marTop w:val="67"/>
          <w:marBottom w:val="0"/>
          <w:divBdr>
            <w:top w:val="none" w:sz="0" w:space="0" w:color="auto"/>
            <w:left w:val="none" w:sz="0" w:space="0" w:color="auto"/>
            <w:bottom w:val="none" w:sz="0" w:space="0" w:color="auto"/>
            <w:right w:val="none" w:sz="0" w:space="0" w:color="auto"/>
          </w:divBdr>
        </w:div>
        <w:div w:id="827092403">
          <w:marLeft w:val="2520"/>
          <w:marRight w:val="0"/>
          <w:marTop w:val="67"/>
          <w:marBottom w:val="0"/>
          <w:divBdr>
            <w:top w:val="none" w:sz="0" w:space="0" w:color="auto"/>
            <w:left w:val="none" w:sz="0" w:space="0" w:color="auto"/>
            <w:bottom w:val="none" w:sz="0" w:space="0" w:color="auto"/>
            <w:right w:val="none" w:sz="0" w:space="0" w:color="auto"/>
          </w:divBdr>
        </w:div>
        <w:div w:id="532041522">
          <w:marLeft w:val="2520"/>
          <w:marRight w:val="0"/>
          <w:marTop w:val="67"/>
          <w:marBottom w:val="0"/>
          <w:divBdr>
            <w:top w:val="none" w:sz="0" w:space="0" w:color="auto"/>
            <w:left w:val="none" w:sz="0" w:space="0" w:color="auto"/>
            <w:bottom w:val="none" w:sz="0" w:space="0" w:color="auto"/>
            <w:right w:val="none" w:sz="0" w:space="0" w:color="auto"/>
          </w:divBdr>
        </w:div>
      </w:divsChild>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5AB61.19CC3B5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5AAB8.B8F6BC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25713-5910-4707-85C6-B9FAE1F2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2</cp:revision>
  <dcterms:created xsi:type="dcterms:W3CDTF">2020-02-14T07:27:00Z</dcterms:created>
  <dcterms:modified xsi:type="dcterms:W3CDTF">2020-02-14T07:27:00Z</dcterms:modified>
</cp:coreProperties>
</file>